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A66B3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F2A67C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 xml:space="preserve">VÁCI VÁROSFEJLESZTŐ KFT. </w:t>
      </w:r>
    </w:p>
    <w:p w14:paraId="3FE9CB7F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2600 VÁC, KÖZTÁRSASÁG ÚT 34.</w:t>
      </w:r>
    </w:p>
    <w:p w14:paraId="0730A8EC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CD1AC8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895B94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8AE60D" w14:textId="6DCE42FD" w:rsidR="0082338A" w:rsidRPr="00DA380C" w:rsidRDefault="00C163D6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AJÁNLATTÉTELI</w:t>
      </w:r>
      <w:r w:rsidR="0082338A" w:rsidRPr="00DA380C">
        <w:rPr>
          <w:rFonts w:ascii="Times New Roman" w:hAnsi="Times New Roman" w:cs="Times New Roman"/>
          <w:b/>
          <w:sz w:val="24"/>
          <w:szCs w:val="24"/>
        </w:rPr>
        <w:t xml:space="preserve"> FELHÍVÁS</w:t>
      </w:r>
      <w:r>
        <w:rPr>
          <w:rFonts w:ascii="Times New Roman" w:hAnsi="Times New Roman" w:cs="Times New Roman"/>
          <w:b/>
          <w:sz w:val="24"/>
          <w:szCs w:val="24"/>
        </w:rPr>
        <w:t xml:space="preserve"> ÉS DOKUMENTÁCIÓ</w:t>
      </w:r>
    </w:p>
    <w:p w14:paraId="5AA85DC8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22B26D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3C13C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B8F922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A5B21" w14:textId="4C0A9006" w:rsidR="0082338A" w:rsidRPr="00DA380C" w:rsidRDefault="00DA5ED7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Informatikai szolgáltatások beszerzése – 202</w:t>
      </w:r>
      <w:r w:rsidR="006A3D8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C6C94C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2526F3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5416EA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TÁRGYÚ</w:t>
      </w:r>
    </w:p>
    <w:p w14:paraId="01FFD24C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33656E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C7132B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3719D0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KÖZBESZERZÉSI ÉRTÉKHATÁRT EL NEM ÉRŐ VERSENYEZTETÉSI ELJÁRÁS</w:t>
      </w:r>
    </w:p>
    <w:p w14:paraId="50E5F516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F8337F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DC5531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BD32A2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C582F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DFA2B1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71532B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905DA2" w14:textId="733CA179" w:rsidR="0082338A" w:rsidRPr="00DA380C" w:rsidRDefault="00DA5ED7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A3D8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70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960">
        <w:rPr>
          <w:rFonts w:ascii="Times New Roman" w:hAnsi="Times New Roman" w:cs="Times New Roman"/>
          <w:b/>
          <w:sz w:val="24"/>
          <w:szCs w:val="24"/>
        </w:rPr>
        <w:t>szeptember</w:t>
      </w:r>
    </w:p>
    <w:p w14:paraId="4464CE7E" w14:textId="77777777" w:rsidR="0082338A" w:rsidRPr="00DA380C" w:rsidRDefault="0082338A" w:rsidP="00F7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528BEA" w14:textId="77777777" w:rsidR="0082338A" w:rsidRPr="00DA380C" w:rsidRDefault="0082338A" w:rsidP="0082338A">
      <w:pPr>
        <w:pStyle w:val="Alcm"/>
        <w:spacing w:after="120" w:line="288" w:lineRule="auto"/>
        <w:rPr>
          <w:rFonts w:ascii="Times New Roman" w:hAnsi="Times New Roman"/>
          <w:iCs/>
        </w:rPr>
      </w:pPr>
    </w:p>
    <w:p w14:paraId="7BCE8F88" w14:textId="77777777" w:rsidR="0082338A" w:rsidRPr="00DA380C" w:rsidRDefault="0082338A" w:rsidP="0082338A">
      <w:pPr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80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2A8E510" w14:textId="77777777" w:rsidR="0082338A" w:rsidRPr="00DA380C" w:rsidRDefault="0082338A" w:rsidP="0082338A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284" w:hanging="284"/>
        <w:jc w:val="both"/>
        <w:rPr>
          <w:bCs/>
          <w:u w:val="single"/>
        </w:rPr>
      </w:pPr>
      <w:r w:rsidRPr="00DA380C">
        <w:rPr>
          <w:b/>
          <w:iCs/>
          <w:u w:val="single"/>
        </w:rPr>
        <w:lastRenderedPageBreak/>
        <w:t xml:space="preserve">Ajánlatkérő neve, címe, telefon (e-mail): </w:t>
      </w:r>
    </w:p>
    <w:p w14:paraId="54689CC9" w14:textId="77777777" w:rsidR="0082338A" w:rsidRPr="00DA380C" w:rsidRDefault="0082338A" w:rsidP="0082338A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A380C">
        <w:rPr>
          <w:rFonts w:ascii="Times New Roman" w:hAnsi="Times New Roman" w:cs="Times New Roman"/>
          <w:color w:val="auto"/>
          <w:sz w:val="24"/>
          <w:szCs w:val="24"/>
        </w:rPr>
        <w:t xml:space="preserve">Váci Városfejlesztő Kft. </w:t>
      </w:r>
    </w:p>
    <w:p w14:paraId="4C539C2B" w14:textId="77777777" w:rsidR="0082338A" w:rsidRPr="00DA380C" w:rsidRDefault="0082338A" w:rsidP="0082338A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A380C">
        <w:rPr>
          <w:rFonts w:ascii="Times New Roman" w:hAnsi="Times New Roman" w:cs="Times New Roman"/>
          <w:color w:val="auto"/>
          <w:sz w:val="24"/>
          <w:szCs w:val="24"/>
        </w:rPr>
        <w:t>2600 Vác, Köztársaság út 34.</w:t>
      </w:r>
    </w:p>
    <w:p w14:paraId="3E9AEC99" w14:textId="77777777" w:rsidR="0082338A" w:rsidRPr="00DA380C" w:rsidRDefault="0082338A" w:rsidP="0082338A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A380C">
        <w:rPr>
          <w:rFonts w:ascii="Times New Roman" w:hAnsi="Times New Roman" w:cs="Times New Roman"/>
          <w:color w:val="auto"/>
          <w:sz w:val="24"/>
          <w:szCs w:val="24"/>
        </w:rPr>
        <w:t>Telefon: 06-27/510-107</w:t>
      </w:r>
    </w:p>
    <w:p w14:paraId="58736E4A" w14:textId="77777777" w:rsidR="0082338A" w:rsidRPr="00DA380C" w:rsidRDefault="0082338A" w:rsidP="0082338A">
      <w:pPr>
        <w:pStyle w:val="Szvegtrzs32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A380C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hyperlink r:id="rId7" w:history="1">
        <w:r w:rsidRPr="00DA380C">
          <w:rPr>
            <w:rStyle w:val="Hiperhivatkozs"/>
            <w:rFonts w:ascii="Times New Roman" w:hAnsi="Times New Roman"/>
            <w:sz w:val="24"/>
            <w:szCs w:val="24"/>
          </w:rPr>
          <w:t>info@vacholding.hu</w:t>
        </w:r>
      </w:hyperlink>
      <w:r w:rsidRPr="00DA38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F5AFC60" w14:textId="77777777" w:rsidR="0082338A" w:rsidRPr="00DA380C" w:rsidRDefault="0082338A" w:rsidP="0082338A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284" w:hanging="284"/>
        <w:jc w:val="both"/>
        <w:rPr>
          <w:b/>
          <w:iCs/>
          <w:u w:val="single"/>
        </w:rPr>
      </w:pPr>
      <w:r w:rsidRPr="00DA380C">
        <w:rPr>
          <w:b/>
          <w:iCs/>
          <w:u w:val="single"/>
        </w:rPr>
        <w:t>A versenyeztetési eljárás fajtája:</w:t>
      </w:r>
    </w:p>
    <w:p w14:paraId="4090D381" w14:textId="77777777" w:rsidR="0082338A" w:rsidRPr="00DA380C" w:rsidRDefault="0082338A" w:rsidP="0082338A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sz w:val="24"/>
          <w:szCs w:val="24"/>
        </w:rPr>
        <w:t>Hirdetménnyel induló, tárgyalás nélküli versenyeztetési eljárás. Jelen eljárás a 2015. évi CXLIII. közbeszerzésről szóló törvény (továbbiakban: Kbt.) hatálya alá nem tartozik, tekintettel arra, hogy az eljárás becsült értéke nem éri el a nemzeti értékhatárt.</w:t>
      </w:r>
    </w:p>
    <w:p w14:paraId="0F0ED388" w14:textId="77777777" w:rsidR="0082338A" w:rsidRPr="00DA380C" w:rsidRDefault="0082338A" w:rsidP="0082338A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284" w:hanging="284"/>
        <w:jc w:val="both"/>
        <w:rPr>
          <w:b/>
          <w:iCs/>
          <w:u w:val="single"/>
        </w:rPr>
      </w:pPr>
      <w:r w:rsidRPr="00DA380C">
        <w:rPr>
          <w:b/>
          <w:iCs/>
          <w:u w:val="single"/>
        </w:rPr>
        <w:t>A dokumentáció rendelkezésre bocsátásának módja, határideje, annak beszerzési helye és pénzügyi feltételei:</w:t>
      </w:r>
    </w:p>
    <w:p w14:paraId="46D5CFD0" w14:textId="4C0FAAC4" w:rsidR="0082338A" w:rsidRPr="00DA380C" w:rsidRDefault="0082338A" w:rsidP="0082338A">
      <w:pPr>
        <w:pStyle w:val="NormlWeb"/>
        <w:spacing w:before="0" w:beforeAutospacing="0" w:after="120" w:afterAutospacing="0" w:line="288" w:lineRule="auto"/>
        <w:jc w:val="both"/>
      </w:pPr>
      <w:r w:rsidRPr="00DA380C">
        <w:t xml:space="preserve">Ajánlatkérő a dokumentációt térítésmentesen, egyidejűleg, elektronikus úton bocsátja </w:t>
      </w:r>
      <w:r w:rsidR="00C163D6">
        <w:t>ajánlattevők</w:t>
      </w:r>
      <w:r w:rsidRPr="00DA380C">
        <w:t xml:space="preserve"> rendelkezésére. A</w:t>
      </w:r>
      <w:r w:rsidR="00EC55BF">
        <w:t xml:space="preserve">z ajánlattételi felhívás és dokumentáció (a továbbiakban: dokumentáció) </w:t>
      </w:r>
      <w:r w:rsidRPr="00DA380C">
        <w:t xml:space="preserve">közzétételre kerül a </w:t>
      </w:r>
      <w:hyperlink r:id="rId8" w:history="1">
        <w:r w:rsidRPr="00DA380C">
          <w:rPr>
            <w:rStyle w:val="Hiperhivatkozs"/>
            <w:rFonts w:ascii="Times New Roman" w:eastAsia="Times New Roman" w:hAnsi="Times New Roman"/>
          </w:rPr>
          <w:t>www.vac.hu</w:t>
        </w:r>
      </w:hyperlink>
      <w:r w:rsidRPr="00DA380C">
        <w:t xml:space="preserve"> és a </w:t>
      </w:r>
      <w:hyperlink r:id="rId9" w:history="1">
        <w:r w:rsidRPr="00DA380C">
          <w:rPr>
            <w:rStyle w:val="Hiperhivatkozs"/>
            <w:rFonts w:ascii="Times New Roman" w:eastAsia="Times New Roman" w:hAnsi="Times New Roman"/>
          </w:rPr>
          <w:t>www.vacholding.hu</w:t>
        </w:r>
      </w:hyperlink>
      <w:r w:rsidRPr="00DA380C">
        <w:t xml:space="preserve"> honlapokon.</w:t>
      </w:r>
    </w:p>
    <w:p w14:paraId="13923C60" w14:textId="77777777" w:rsidR="0082338A" w:rsidRPr="00CF4F40" w:rsidRDefault="0082338A" w:rsidP="0082338A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284" w:hanging="284"/>
        <w:jc w:val="both"/>
        <w:rPr>
          <w:b/>
          <w:iCs/>
          <w:u w:val="single"/>
        </w:rPr>
      </w:pPr>
      <w:r w:rsidRPr="00CF4F40">
        <w:rPr>
          <w:b/>
          <w:iCs/>
          <w:u w:val="single"/>
        </w:rPr>
        <w:t>A beszerzés tárgya és részletes leírása:</w:t>
      </w:r>
    </w:p>
    <w:p w14:paraId="2362FA63" w14:textId="2C96BDC8" w:rsidR="00754EEC" w:rsidRPr="00CF4F40" w:rsidRDefault="00F26D43" w:rsidP="00F26D4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F4F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szerződés keretében a Váci Városfejlesztő Kft., Váci Sport Nonprofit Kft., Váci Távhő Kft., Váci Városimázs Kft., informatikai rendszerével kapcsolatos tanácsadás, feladatok és informatikai eszköz karbantartási feladatainak ellátása.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410"/>
        <w:gridCol w:w="3118"/>
      </w:tblGrid>
      <w:tr w:rsidR="00754EEC" w:rsidRPr="00CF4F40" w14:paraId="2BE99D48" w14:textId="77777777" w:rsidTr="001853A5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326E76B" w14:textId="77777777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Cégnév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688D9B3" w14:textId="77777777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Székhely/Telephely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B147C1A" w14:textId="77777777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Cím</w:t>
            </w:r>
          </w:p>
        </w:tc>
      </w:tr>
      <w:tr w:rsidR="00754EEC" w:rsidRPr="00CF4F40" w14:paraId="0AD917BC" w14:textId="77777777" w:rsidTr="00867623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9099" w14:textId="77777777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Váci Városfejlesztő Kft.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1554" w14:textId="6CF943AE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Székhely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DF86" w14:textId="77777777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2600 Vác, Köztársaság út 34.</w:t>
            </w:r>
          </w:p>
        </w:tc>
      </w:tr>
      <w:tr w:rsidR="00754EEC" w:rsidRPr="00CF4F40" w14:paraId="642B0D9E" w14:textId="77777777" w:rsidTr="00867623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4B08" w14:textId="31A64E3E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5389" w14:textId="77777777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Telephely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A29B" w14:textId="77777777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2600 Vác, Deákvári fasor 2.</w:t>
            </w:r>
          </w:p>
        </w:tc>
      </w:tr>
      <w:tr w:rsidR="00754EEC" w:rsidRPr="00CF4F40" w14:paraId="74D35CB2" w14:textId="77777777" w:rsidTr="00867623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4328" w14:textId="77777777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Váci Sport Nonprofit Kft.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50CB" w14:textId="541466E1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Székhely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2781" w14:textId="77777777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2600 Vác, Bán Márton utca 3.</w:t>
            </w:r>
          </w:p>
        </w:tc>
      </w:tr>
      <w:tr w:rsidR="00754EEC" w:rsidRPr="00CF4F40" w14:paraId="60295110" w14:textId="77777777" w:rsidTr="00867623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1AE3" w14:textId="2DBBB515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6AFA" w14:textId="77777777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Telephely 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E40C" w14:textId="77777777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2600 Vác, Ady Endre sétány 16.</w:t>
            </w:r>
          </w:p>
        </w:tc>
      </w:tr>
      <w:tr w:rsidR="00754EEC" w:rsidRPr="00CF4F40" w14:paraId="434DB9C2" w14:textId="77777777" w:rsidTr="00867623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AF33" w14:textId="151EBD53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0FF2" w14:textId="77777777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Telephely 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7747" w14:textId="77777777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2600 Vác, Stadion utca 2.</w:t>
            </w:r>
          </w:p>
        </w:tc>
      </w:tr>
      <w:tr w:rsidR="00754EEC" w:rsidRPr="00CF4F40" w14:paraId="50BDD791" w14:textId="77777777" w:rsidTr="00867623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0E96" w14:textId="77777777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Váci Távhő Kft.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526D" w14:textId="77777777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Székhely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19CE" w14:textId="77777777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2600 Vác, Zrínyi utca 9.</w:t>
            </w:r>
          </w:p>
        </w:tc>
      </w:tr>
      <w:tr w:rsidR="00754EEC" w:rsidRPr="00CF4F40" w14:paraId="1818E0A5" w14:textId="77777777" w:rsidTr="00867623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A673" w14:textId="5751D2B2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5C47" w14:textId="77777777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Telephely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C2BF" w14:textId="77777777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2600 Vác, Vásár u 4.</w:t>
            </w:r>
          </w:p>
        </w:tc>
      </w:tr>
      <w:tr w:rsidR="00754EEC" w:rsidRPr="00CF4F40" w14:paraId="5EFE9389" w14:textId="77777777" w:rsidTr="00867623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E9D2" w14:textId="77777777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Váci Városimázs Kft.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C287" w14:textId="77777777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Székhely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9972" w14:textId="77777777" w:rsidR="00754EEC" w:rsidRPr="00CF4F40" w:rsidRDefault="00754EEC" w:rsidP="00754EE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2600 Vác, Kossuth utca 21.</w:t>
            </w:r>
          </w:p>
        </w:tc>
      </w:tr>
    </w:tbl>
    <w:p w14:paraId="73CA6881" w14:textId="02EA7389" w:rsidR="0082338A" w:rsidRPr="00CF4F40" w:rsidRDefault="0034075F" w:rsidP="00754EEC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F4F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82338A" w:rsidRPr="00CF4F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z eszköz, szoftver és szolgáltatásnyilvántartás a </w:t>
      </w:r>
      <w:r w:rsidR="006E5869" w:rsidRPr="00CF4F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dokumentáció</w:t>
      </w:r>
      <w:r w:rsidR="0082338A" w:rsidRPr="00CF4F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2D2238" w:rsidRPr="00CF4F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részét képez</w:t>
      </w:r>
      <w:r w:rsidR="00AE7AF3" w:rsidRPr="00CF4F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</w:t>
      </w:r>
      <w:r w:rsidR="0082338A" w:rsidRPr="00CF4F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14:paraId="15642C55" w14:textId="77777777" w:rsidR="001853A5" w:rsidRPr="00CF4F40" w:rsidRDefault="001853A5">
      <w:p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4F40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41F73969" w14:textId="6AD8ACA5" w:rsidR="006E4B9B" w:rsidRPr="00CF4F40" w:rsidRDefault="006E4B9B" w:rsidP="006E4B9B">
      <w:pPr>
        <w:pStyle w:val="NormlWeb"/>
        <w:spacing w:before="0" w:beforeAutospacing="0" w:after="120" w:afterAutospacing="0" w:line="288" w:lineRule="auto"/>
        <w:ind w:right="147"/>
        <w:jc w:val="both"/>
        <w:rPr>
          <w:rFonts w:eastAsia="Calibri"/>
          <w:u w:val="single"/>
          <w:lang w:eastAsia="en-US"/>
        </w:rPr>
      </w:pPr>
      <w:r w:rsidRPr="00CF4F40">
        <w:rPr>
          <w:rFonts w:eastAsia="Calibri"/>
          <w:u w:val="single"/>
          <w:lang w:eastAsia="en-US"/>
        </w:rPr>
        <w:lastRenderedPageBreak/>
        <w:t xml:space="preserve">Informatikai szolgáltatások: </w:t>
      </w:r>
    </w:p>
    <w:p w14:paraId="44624B95" w14:textId="77777777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A vállalat csoport IT infrastruktúrájának üzemeltetése (szerverek, hálózati eszközök, munkaállomások, okostelefonok)</w:t>
      </w:r>
    </w:p>
    <w:p w14:paraId="09FA7630" w14:textId="77777777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A mindenkori érvényes eszköz listán lévő eszközök üzemeltetése és karbantartása ütemterv szerint</w:t>
      </w:r>
    </w:p>
    <w:p w14:paraId="6894C7DB" w14:textId="33E89221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 xml:space="preserve">Biztonsági mentési rendszer felülvizsgálata és felügyelete, titkosított offsite mentési rendszer </w:t>
      </w:r>
      <w:r w:rsidR="00AE7AF3" w:rsidRPr="00CF4F40">
        <w:rPr>
          <w:rFonts w:eastAsia="Calibri"/>
          <w:lang w:eastAsia="en-US"/>
        </w:rPr>
        <w:t>üzemeltetése</w:t>
      </w:r>
      <w:r w:rsidRPr="00CF4F40">
        <w:rPr>
          <w:rFonts w:eastAsia="Calibri"/>
          <w:lang w:eastAsia="en-US"/>
        </w:rPr>
        <w:t>.</w:t>
      </w:r>
    </w:p>
    <w:p w14:paraId="2EC41425" w14:textId="77777777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Felhasználók támogatása</w:t>
      </w:r>
    </w:p>
    <w:p w14:paraId="3345A563" w14:textId="77777777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Munkaállomások üzemeltetése és rendszeres frissítése (hardver, szoftver)</w:t>
      </w:r>
    </w:p>
    <w:p w14:paraId="11E6878E" w14:textId="77777777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Szerverek üzemeltetése és rendszeres frissítése (hardver, szoftver)</w:t>
      </w:r>
    </w:p>
    <w:p w14:paraId="53EB1C17" w14:textId="7573BD85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Mikrotik tűzfalak üzemeltetése, és biztonságos site2site vpn kialakítása/fenntartása a telephelyek között</w:t>
      </w:r>
      <w:r w:rsidR="00E2222F" w:rsidRPr="00CF4F40">
        <w:rPr>
          <w:rFonts w:eastAsia="Calibri"/>
          <w:lang w:eastAsia="en-US"/>
        </w:rPr>
        <w:t xml:space="preserve"> (jelenlegi PPT és L2TP kapcsolódás lehetséges)</w:t>
      </w:r>
      <w:r w:rsidRPr="00CF4F40">
        <w:rPr>
          <w:rFonts w:eastAsia="Calibri"/>
          <w:lang w:eastAsia="en-US"/>
        </w:rPr>
        <w:t xml:space="preserve">. Load balancing/failover kialakítása a két internet kapcsolattal rendelkező telephelyeken. Elvárás, hogy </w:t>
      </w:r>
      <w:r w:rsidR="00591EA2" w:rsidRPr="00CF4F40">
        <w:rPr>
          <w:rFonts w:eastAsia="Calibri"/>
          <w:lang w:eastAsia="en-US"/>
        </w:rPr>
        <w:t>nyertes ajánlattevő</w:t>
      </w:r>
      <w:r w:rsidRPr="00CF4F40">
        <w:rPr>
          <w:rFonts w:eastAsia="Calibri"/>
          <w:lang w:eastAsia="en-US"/>
        </w:rPr>
        <w:t xml:space="preserve"> rendelkezzen minimum 1 vizsgázott Mikrotik szakemberrel.</w:t>
      </w:r>
    </w:p>
    <w:p w14:paraId="7DA17F76" w14:textId="77777777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Web alapú IT igény-, és hibabejelentő portál biztosítása, melyen az IT-val kapcsolatos összes munka rögzítésre kerül. Havi riport készítése az elvégzett munkákról.</w:t>
      </w:r>
    </w:p>
    <w:p w14:paraId="1F54F59A" w14:textId="77777777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Microsoft 365 Business Basic előfizetés biztosítása 60 postafiókra (50 GB)</w:t>
      </w:r>
    </w:p>
    <w:p w14:paraId="195EE81E" w14:textId="7F996912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 xml:space="preserve">Microsoft Office 365 levelező rendszer </w:t>
      </w:r>
      <w:r w:rsidR="00E80BFC" w:rsidRPr="00CF4F40">
        <w:rPr>
          <w:rFonts w:eastAsia="Calibri"/>
          <w:lang w:eastAsia="en-US"/>
        </w:rPr>
        <w:t>adminisztrálása.</w:t>
      </w:r>
    </w:p>
    <w:p w14:paraId="68FB9233" w14:textId="1766C4B6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 xml:space="preserve">Vírusvédelmi rendszer Bitdefender Bitdefender GravityZone Business Security, központi menedzsment és kategória alapú webszűrés </w:t>
      </w:r>
      <w:r w:rsidR="00B93A0E" w:rsidRPr="00CF4F40">
        <w:rPr>
          <w:rFonts w:eastAsia="Calibri"/>
          <w:lang w:eastAsia="en-US"/>
        </w:rPr>
        <w:t>üzemeltetése</w:t>
      </w:r>
      <w:r w:rsidR="00716ABF" w:rsidRPr="00CF4F40">
        <w:rPr>
          <w:rFonts w:eastAsia="Calibri"/>
          <w:lang w:eastAsia="en-US"/>
        </w:rPr>
        <w:t>– havidíj tartalmazza</w:t>
      </w:r>
      <w:r w:rsidRPr="00CF4F40">
        <w:rPr>
          <w:rFonts w:eastAsia="Calibri"/>
          <w:lang w:eastAsia="en-US"/>
        </w:rPr>
        <w:t>.</w:t>
      </w:r>
    </w:p>
    <w:p w14:paraId="16249D6D" w14:textId="41E17AE7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80 db Bitdefender GravityZone Business Security előfizetés biztosítása</w:t>
      </w:r>
      <w:r w:rsidR="00716ABF" w:rsidRPr="00CF4F40">
        <w:rPr>
          <w:rFonts w:eastAsia="Calibri"/>
          <w:lang w:eastAsia="en-US"/>
        </w:rPr>
        <w:t>– havidíj tartalmazza.</w:t>
      </w:r>
    </w:p>
    <w:p w14:paraId="15B80B7C" w14:textId="77777777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Vírusvédelmi rendszer üzemeltetése, nem kívánatos szoftverek (vírus, spy) rendszeres ellenőrzése minden számítógépen</w:t>
      </w:r>
    </w:p>
    <w:p w14:paraId="509D3FF4" w14:textId="77777777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Wifi rendszer üzemeltetése</w:t>
      </w:r>
    </w:p>
    <w:p w14:paraId="3BAB5E6A" w14:textId="694A15A1" w:rsidR="006E4B9B" w:rsidRPr="00CF4F40" w:rsidRDefault="00B93A0E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Proxmox</w:t>
      </w:r>
      <w:r w:rsidR="006E4B9B" w:rsidRPr="00CF4F40">
        <w:rPr>
          <w:rFonts w:eastAsia="Calibri"/>
          <w:lang w:eastAsia="en-US"/>
        </w:rPr>
        <w:t xml:space="preserve"> virtualizációs rendszer üzemeltetése. </w:t>
      </w:r>
      <w:r w:rsidR="00716ABF" w:rsidRPr="00CF4F40">
        <w:rPr>
          <w:rFonts w:eastAsia="Calibri"/>
          <w:lang w:eastAsia="en-US"/>
        </w:rPr>
        <w:t>– havidíj tartalmazza</w:t>
      </w:r>
      <w:r w:rsidR="006E4B9B" w:rsidRPr="00CF4F40">
        <w:rPr>
          <w:rFonts w:eastAsia="Calibri"/>
          <w:lang w:eastAsia="en-US"/>
        </w:rPr>
        <w:t>.</w:t>
      </w:r>
    </w:p>
    <w:p w14:paraId="3851DC21" w14:textId="77777777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Felhasználói fiókok és jogosultságok kezelése</w:t>
      </w:r>
    </w:p>
    <w:p w14:paraId="3776ACBD" w14:textId="57B778F8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 xml:space="preserve">Szünetmentes tápegységek ellenőrzése, automatikus szerverleállítások </w:t>
      </w:r>
      <w:r w:rsidR="00B93A0E" w:rsidRPr="00CF4F40">
        <w:rPr>
          <w:rFonts w:eastAsia="Calibri"/>
          <w:lang w:eastAsia="en-US"/>
        </w:rPr>
        <w:t>ellenőrzése</w:t>
      </w:r>
    </w:p>
    <w:p w14:paraId="5ECDA4D3" w14:textId="27DBAFED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 xml:space="preserve">Monitorozó rendszer </w:t>
      </w:r>
      <w:r w:rsidR="00F30AF9" w:rsidRPr="00CF4F40">
        <w:rPr>
          <w:rFonts w:eastAsia="Calibri"/>
          <w:lang w:eastAsia="en-US"/>
        </w:rPr>
        <w:t xml:space="preserve">üzemeltetése </w:t>
      </w:r>
      <w:r w:rsidRPr="00CF4F40">
        <w:rPr>
          <w:rFonts w:eastAsia="Calibri"/>
          <w:lang w:eastAsia="en-US"/>
        </w:rPr>
        <w:t>az alábbiakban felsoroltak figyelésére: fizikai és virtuális szerverek</w:t>
      </w:r>
      <w:r w:rsidR="00E2222F" w:rsidRPr="00CF4F40">
        <w:rPr>
          <w:rFonts w:eastAsia="Calibri"/>
          <w:lang w:eastAsia="en-US"/>
        </w:rPr>
        <w:t xml:space="preserve"> (Szerver1 (AD, kulcs SQL, DHCP, Fájl szerver), szerver 2-4 Griff szerverek, Novrent, </w:t>
      </w:r>
      <w:r w:rsidR="00F30AF9" w:rsidRPr="00CF4F40">
        <w:rPr>
          <w:rFonts w:eastAsia="Calibri"/>
          <w:lang w:eastAsia="en-US"/>
        </w:rPr>
        <w:t xml:space="preserve">Bitdefender </w:t>
      </w:r>
      <w:r w:rsidR="00E2222F" w:rsidRPr="00CF4F40">
        <w:rPr>
          <w:rFonts w:eastAsia="Calibri"/>
          <w:lang w:eastAsia="en-US"/>
        </w:rPr>
        <w:t>szerver)</w:t>
      </w:r>
      <w:r w:rsidRPr="00CF4F40">
        <w:rPr>
          <w:rFonts w:eastAsia="Calibri"/>
          <w:lang w:eastAsia="en-US"/>
        </w:rPr>
        <w:t>, NAS, tűzfal tekintetében: Ping, packet loss, Uptime, CPU terheltség, Diszk tárhely, Futó szolgáltatások (riasz</w:t>
      </w:r>
      <w:r w:rsidR="009B43F9" w:rsidRPr="00CF4F40">
        <w:rPr>
          <w:rFonts w:eastAsia="Calibri"/>
          <w:lang w:eastAsia="en-US"/>
        </w:rPr>
        <w:t xml:space="preserve">tás küldése </w:t>
      </w:r>
      <w:r w:rsidRPr="00CF4F40">
        <w:rPr>
          <w:rFonts w:eastAsia="Calibri"/>
          <w:lang w:eastAsia="en-US"/>
        </w:rPr>
        <w:t>a dedikált rendszergazdának E-mail-ben, ha egy szükséges szerverszolgáltatás nem fut), Elérhető frissítések száma, Antivirus állapota, Biztonsági mentés állapota</w:t>
      </w:r>
      <w:r w:rsidR="00716ABF" w:rsidRPr="00CF4F40">
        <w:rPr>
          <w:rFonts w:eastAsia="Calibri"/>
          <w:lang w:eastAsia="en-US"/>
        </w:rPr>
        <w:t xml:space="preserve"> – havidíj tartalmazza.</w:t>
      </w:r>
    </w:p>
    <w:p w14:paraId="12392E83" w14:textId="77777777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Monitorozó rendszer felügyelete</w:t>
      </w:r>
    </w:p>
    <w:p w14:paraId="36BA14BB" w14:textId="77777777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Általános és biztonsági IT tanácsadás, vezetői döntések előkészítése, éves IT tervezés</w:t>
      </w:r>
    </w:p>
    <w:p w14:paraId="1BBA2C2B" w14:textId="77777777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Kapcsolattartás a megrendelő IT-val kapcsolatos beszállítóival, partnereivel, ügyintézés</w:t>
      </w:r>
    </w:p>
    <w:p w14:paraId="503D261E" w14:textId="77777777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IT szabályzat karbantartása, rendszeres oktatása, IT szabályzat által előírt rendszeres ellenőrzési feladatok elvégzése</w:t>
      </w:r>
    </w:p>
    <w:p w14:paraId="54EC2517" w14:textId="0D0557FB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lastRenderedPageBreak/>
        <w:t>IT rendszerdokumentáció  rendszeres aktualizálása</w:t>
      </w:r>
      <w:r w:rsidR="00716ABF" w:rsidRPr="00CF4F40">
        <w:rPr>
          <w:rFonts w:eastAsia="Calibri"/>
          <w:lang w:eastAsia="en-US"/>
        </w:rPr>
        <w:t xml:space="preserve"> – havidíj tartalmazza</w:t>
      </w:r>
    </w:p>
    <w:p w14:paraId="0257B52E" w14:textId="77777777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Harmadik fél (GriffSoft Informatikai Zrt.) által fejlesztett vállalatirányítási rendszer (Forrás és LG) SQL és szoftver moduljainak rendszeres frissítése</w:t>
      </w:r>
    </w:p>
    <w:p w14:paraId="79CE66AC" w14:textId="77777777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Rendszeres selejtezés és adathordozó megsemmisítés a felmerülő igények alapján</w:t>
      </w:r>
    </w:p>
    <w:p w14:paraId="7E45C0D4" w14:textId="3AA06637" w:rsidR="006E4B9B" w:rsidRPr="00CF4F40" w:rsidRDefault="006E4B9B" w:rsidP="006E4B9B">
      <w:pPr>
        <w:pStyle w:val="NormlWeb"/>
        <w:numPr>
          <w:ilvl w:val="0"/>
          <w:numId w:val="4"/>
        </w:numPr>
        <w:spacing w:before="0" w:beforeAutospacing="0" w:after="120" w:afterAutospacing="0" w:line="288" w:lineRule="auto"/>
        <w:ind w:left="714" w:right="147" w:hanging="35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Okostelefonok levelezés beállítás, üzemeltetés</w:t>
      </w:r>
      <w:r w:rsidR="002D77FC" w:rsidRPr="00CF4F40">
        <w:rPr>
          <w:rFonts w:eastAsia="Calibri"/>
          <w:lang w:eastAsia="en-US"/>
        </w:rPr>
        <w:t xml:space="preserve"> – maximum 20 db</w:t>
      </w:r>
      <w:r w:rsidR="00716ABF" w:rsidRPr="00CF4F40">
        <w:rPr>
          <w:rFonts w:eastAsia="Calibri"/>
          <w:lang w:eastAsia="en-US"/>
        </w:rPr>
        <w:t xml:space="preserve"> – havidíj tartalmazza</w:t>
      </w:r>
      <w:r w:rsidRPr="00CF4F40">
        <w:rPr>
          <w:rFonts w:eastAsia="Calibri"/>
          <w:lang w:eastAsia="en-US"/>
        </w:rPr>
        <w:t>.</w:t>
      </w:r>
    </w:p>
    <w:p w14:paraId="0CF09408" w14:textId="77777777" w:rsidR="00754EEC" w:rsidRPr="00CF4F40" w:rsidRDefault="00754EEC" w:rsidP="00754EEC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F40">
        <w:rPr>
          <w:rFonts w:ascii="Times New Roman" w:hAnsi="Times New Roman" w:cs="Times New Roman"/>
          <w:b/>
          <w:bCs/>
          <w:sz w:val="24"/>
          <w:szCs w:val="24"/>
        </w:rPr>
        <w:t>Szakmai elvárások:</w:t>
      </w:r>
    </w:p>
    <w:p w14:paraId="31B9402C" w14:textId="77777777" w:rsidR="00754EEC" w:rsidRPr="00CF4F40" w:rsidRDefault="00754EEC" w:rsidP="00754EEC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F40">
        <w:rPr>
          <w:rFonts w:ascii="Times New Roman" w:hAnsi="Times New Roman" w:cs="Times New Roman"/>
          <w:b/>
          <w:bCs/>
          <w:sz w:val="24"/>
          <w:szCs w:val="24"/>
        </w:rPr>
        <w:t xml:space="preserve">Dedikált rendszergazda és kapcsolattartó </w:t>
      </w:r>
    </w:p>
    <w:p w14:paraId="2ADF9B32" w14:textId="77777777" w:rsidR="00754EEC" w:rsidRPr="00CF4F40" w:rsidRDefault="00754EEC" w:rsidP="00754EEC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F40">
        <w:rPr>
          <w:rFonts w:ascii="Times New Roman" w:hAnsi="Times New Roman" w:cs="Times New Roman"/>
          <w:sz w:val="24"/>
          <w:szCs w:val="24"/>
        </w:rPr>
        <w:t>Fontosnak tartjuk, hogy igény vagy hiba esetén egy hely és emberismerettel rendelkező rendszergazdával kelljen a kapcsolatot tartani.</w:t>
      </w:r>
    </w:p>
    <w:p w14:paraId="5F51A461" w14:textId="77777777" w:rsidR="00754EEC" w:rsidRPr="00CF4F40" w:rsidRDefault="00754EEC" w:rsidP="00754EEC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F40">
        <w:rPr>
          <w:rFonts w:ascii="Times New Roman" w:hAnsi="Times New Roman" w:cs="Times New Roman"/>
          <w:b/>
          <w:bCs/>
          <w:sz w:val="24"/>
          <w:szCs w:val="24"/>
        </w:rPr>
        <w:t>Felhasználóbarát hozzáállás</w:t>
      </w:r>
    </w:p>
    <w:p w14:paraId="5A1C078F" w14:textId="77777777" w:rsidR="00754EEC" w:rsidRPr="00CF4F40" w:rsidRDefault="00754EEC" w:rsidP="00754EEC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F40">
        <w:rPr>
          <w:rFonts w:ascii="Times New Roman" w:hAnsi="Times New Roman" w:cs="Times New Roman"/>
          <w:b/>
          <w:bCs/>
          <w:sz w:val="24"/>
          <w:szCs w:val="24"/>
        </w:rPr>
        <w:t>Elérhetőség</w:t>
      </w:r>
    </w:p>
    <w:p w14:paraId="005AEF7D" w14:textId="09AA95AF" w:rsidR="00754EEC" w:rsidRPr="00CF4F40" w:rsidRDefault="00754EEC" w:rsidP="00754EEC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F40">
        <w:rPr>
          <w:rFonts w:ascii="Times New Roman" w:hAnsi="Times New Roman" w:cs="Times New Roman"/>
          <w:sz w:val="24"/>
          <w:szCs w:val="24"/>
        </w:rPr>
        <w:t>A dedikált rendszergazda és kapcsolattartó felel a VVF informatikai rendszeréért. Közvetlen telefonos és e-mailes elérhetősége biztosítja, hogy a bejelentés eljut a megfelelő személyhez, aki kezeli az igényt. Szolgáltatás részét képezi a web alapú hibabejelentő rendszer és forródrót biztosítása is</w:t>
      </w:r>
    </w:p>
    <w:p w14:paraId="3BA24F86" w14:textId="77777777" w:rsidR="00754EEC" w:rsidRPr="00CF4F40" w:rsidRDefault="00754EEC" w:rsidP="00754EEC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F40">
        <w:rPr>
          <w:rFonts w:ascii="Times New Roman" w:hAnsi="Times New Roman" w:cs="Times New Roman"/>
          <w:b/>
          <w:bCs/>
          <w:sz w:val="24"/>
          <w:szCs w:val="24"/>
        </w:rPr>
        <w:t>Gyors reakció</w:t>
      </w:r>
    </w:p>
    <w:p w14:paraId="5CD19B99" w14:textId="77777777" w:rsidR="00754EEC" w:rsidRPr="00CF4F40" w:rsidRDefault="00754EEC" w:rsidP="00754EEC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F40">
        <w:rPr>
          <w:rFonts w:ascii="Times New Roman" w:hAnsi="Times New Roman" w:cs="Times New Roman"/>
          <w:sz w:val="24"/>
          <w:szCs w:val="24"/>
        </w:rPr>
        <w:t>A hibák és igények megoldásához általában nem kell a helyszínen lenni, távoli támogatással átvehető az érintett számítógép vezérlése. Ennek köszönhetően, az esetek többségében a bejelentést követően hamar el lehet kezdeni a hibaelhárítást.</w:t>
      </w:r>
    </w:p>
    <w:p w14:paraId="704B3597" w14:textId="77777777" w:rsidR="00754EEC" w:rsidRPr="00CF4F40" w:rsidRDefault="00754EEC" w:rsidP="00754EEC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F40">
        <w:rPr>
          <w:rFonts w:ascii="Times New Roman" w:hAnsi="Times New Roman" w:cs="Times New Roman"/>
          <w:b/>
          <w:bCs/>
          <w:sz w:val="24"/>
          <w:szCs w:val="24"/>
        </w:rPr>
        <w:t>Megelőzés</w:t>
      </w:r>
    </w:p>
    <w:p w14:paraId="1053C91C" w14:textId="77777777" w:rsidR="00754EEC" w:rsidRPr="00CF4F40" w:rsidRDefault="00754EEC" w:rsidP="00754EEC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F40">
        <w:rPr>
          <w:rFonts w:ascii="Times New Roman" w:hAnsi="Times New Roman" w:cs="Times New Roman"/>
          <w:sz w:val="24"/>
          <w:szCs w:val="24"/>
        </w:rPr>
        <w:t xml:space="preserve">A szakszerűen karbantartott, rendszeresen frissített, ellenőrzött és felügyelt informatikai rendszer meghibásodási/kiesési kockázata minimalizálható. </w:t>
      </w:r>
    </w:p>
    <w:p w14:paraId="7956F655" w14:textId="77777777" w:rsidR="00754EEC" w:rsidRPr="00CF4F40" w:rsidRDefault="00754EEC" w:rsidP="00754EEC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F40">
        <w:rPr>
          <w:rFonts w:ascii="Times New Roman" w:hAnsi="Times New Roman" w:cs="Times New Roman"/>
          <w:b/>
          <w:bCs/>
          <w:sz w:val="24"/>
          <w:szCs w:val="24"/>
        </w:rPr>
        <w:t>Monitorozás</w:t>
      </w:r>
    </w:p>
    <w:p w14:paraId="18351FCE" w14:textId="467B16DC" w:rsidR="00754EEC" w:rsidRPr="00CF4F40" w:rsidRDefault="00754EEC" w:rsidP="00754EEC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F40">
        <w:rPr>
          <w:rFonts w:ascii="Times New Roman" w:hAnsi="Times New Roman" w:cs="Times New Roman"/>
          <w:sz w:val="24"/>
          <w:szCs w:val="24"/>
        </w:rPr>
        <w:t>A problémamentes munkavégzés és az üzletmenet folytonosság alapfeltétele az informatikai rendszer magas rendelkezésre állása. Monitoring keretén belül figyelni, valamint naplózni kell a szolgáltatások, szerverek és hálózati eszközök működését, elérhetőségét. Így pontos, átfogó és valós idejű információk állnak rendelkezésre, ami hatékonnyá teszi a hibakeresést és a gyors elhárítást.</w:t>
      </w:r>
    </w:p>
    <w:p w14:paraId="430ECD6F" w14:textId="1C1BDA2F" w:rsidR="00002323" w:rsidRPr="00CF4F40" w:rsidRDefault="00002323" w:rsidP="00002323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F40">
        <w:rPr>
          <w:rFonts w:ascii="Times New Roman" w:hAnsi="Times New Roman" w:cs="Times New Roman"/>
          <w:b/>
          <w:bCs/>
          <w:sz w:val="24"/>
          <w:szCs w:val="24"/>
        </w:rPr>
        <w:t>Lefedett szakmai területek:</w:t>
      </w:r>
    </w:p>
    <w:p w14:paraId="79120535" w14:textId="77777777" w:rsidR="00002323" w:rsidRPr="00CF4F40" w:rsidRDefault="00002323" w:rsidP="00FF1677">
      <w:pPr>
        <w:numPr>
          <w:ilvl w:val="0"/>
          <w:numId w:val="5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4F40">
        <w:rPr>
          <w:rFonts w:ascii="Times New Roman" w:hAnsi="Times New Roman" w:cs="Times New Roman"/>
          <w:sz w:val="24"/>
          <w:szCs w:val="24"/>
        </w:rPr>
        <w:t xml:space="preserve">Szolgáltatások és erőforrások monitorozása (Átfogó, valós idejű felügyelő rendszer kialakítása a kritikus alkalmazások és IT szolgáltatások számára) </w:t>
      </w:r>
    </w:p>
    <w:p w14:paraId="38188210" w14:textId="77777777" w:rsidR="00002323" w:rsidRPr="00CF4F40" w:rsidRDefault="00002323" w:rsidP="00FF1677">
      <w:pPr>
        <w:numPr>
          <w:ilvl w:val="0"/>
          <w:numId w:val="5"/>
        </w:numPr>
        <w:spacing w:after="12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4F40">
        <w:rPr>
          <w:rFonts w:ascii="Times New Roman" w:hAnsi="Times New Roman" w:cs="Times New Roman"/>
          <w:sz w:val="24"/>
          <w:szCs w:val="24"/>
        </w:rPr>
        <w:t>Informatikai eszközök, szoftverek beszerzése (igény szerint)</w:t>
      </w:r>
    </w:p>
    <w:p w14:paraId="2B7F2380" w14:textId="085F6B8F" w:rsidR="006E4B9B" w:rsidRPr="00CF4F40" w:rsidRDefault="006E4B9B" w:rsidP="006E4B9B">
      <w:pPr>
        <w:pStyle w:val="NormlWeb"/>
        <w:spacing w:before="0" w:beforeAutospacing="0" w:after="120" w:afterAutospacing="0" w:line="288" w:lineRule="auto"/>
        <w:ind w:right="147"/>
        <w:jc w:val="both"/>
        <w:rPr>
          <w:rFonts w:eastAsia="Calibri"/>
          <w:u w:val="single"/>
          <w:lang w:eastAsia="en-US"/>
        </w:rPr>
      </w:pPr>
      <w:r w:rsidRPr="00CF4F40">
        <w:rPr>
          <w:rFonts w:eastAsia="Calibri"/>
          <w:u w:val="single"/>
          <w:lang w:eastAsia="en-US"/>
        </w:rPr>
        <w:t>Üzemeltetési órakeret:</w:t>
      </w:r>
    </w:p>
    <w:p w14:paraId="4781B9F2" w14:textId="20F25526" w:rsidR="006E4B9B" w:rsidRPr="00CF4F40" w:rsidRDefault="006E4B9B" w:rsidP="00186E14">
      <w:pPr>
        <w:pStyle w:val="NormlWeb"/>
        <w:spacing w:before="0" w:beforeAutospacing="0" w:after="0" w:afterAutospacing="0" w:line="288" w:lineRule="auto"/>
        <w:ind w:left="709" w:right="147" w:hanging="425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-</w:t>
      </w:r>
      <w:r w:rsidRPr="00CF4F40">
        <w:rPr>
          <w:rFonts w:eastAsia="Calibri"/>
          <w:lang w:eastAsia="en-US"/>
        </w:rPr>
        <w:tab/>
        <w:t xml:space="preserve">Rendszergazdai: munkaállomás oldali és felhasználó támogatás, karbantartás, hibaelhárítás, vagy ügyféligény teljesítése: havonta </w:t>
      </w:r>
      <w:r w:rsidR="000A4921" w:rsidRPr="00CF4F40">
        <w:rPr>
          <w:rFonts w:eastAsia="Calibri"/>
          <w:lang w:eastAsia="en-US"/>
        </w:rPr>
        <w:t xml:space="preserve">minimum </w:t>
      </w:r>
      <w:r w:rsidRPr="00CF4F40">
        <w:rPr>
          <w:rFonts w:eastAsia="Calibri"/>
          <w:lang w:eastAsia="en-US"/>
        </w:rPr>
        <w:t>45 óra</w:t>
      </w:r>
      <w:r w:rsidR="000A4921" w:rsidRPr="00CF4F40">
        <w:rPr>
          <w:rFonts w:eastAsia="Calibri"/>
          <w:lang w:eastAsia="en-US"/>
        </w:rPr>
        <w:t>;</w:t>
      </w:r>
    </w:p>
    <w:p w14:paraId="56C74796" w14:textId="748EAF91" w:rsidR="006E4B9B" w:rsidRPr="00CF4F40" w:rsidRDefault="006E4B9B" w:rsidP="00186E14">
      <w:pPr>
        <w:pStyle w:val="NormlWeb"/>
        <w:spacing w:before="0" w:beforeAutospacing="0" w:after="0" w:afterAutospacing="0" w:line="288" w:lineRule="auto"/>
        <w:ind w:left="709" w:right="147" w:hanging="425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lastRenderedPageBreak/>
        <w:t>-</w:t>
      </w:r>
      <w:r w:rsidRPr="00CF4F40">
        <w:rPr>
          <w:rFonts w:eastAsia="Calibri"/>
          <w:lang w:eastAsia="en-US"/>
        </w:rPr>
        <w:tab/>
        <w:t xml:space="preserve">Rendszermérnöki: szerver oldali és hálózat támogatás, karbantartás, hibaelhárítás, vagy ügyféligény teljesítése munkaidőben: havonta </w:t>
      </w:r>
      <w:r w:rsidR="000A4921" w:rsidRPr="00CF4F40">
        <w:rPr>
          <w:rFonts w:eastAsia="Calibri"/>
          <w:lang w:eastAsia="en-US"/>
        </w:rPr>
        <w:t xml:space="preserve">minimum </w:t>
      </w:r>
      <w:r w:rsidRPr="00CF4F40">
        <w:rPr>
          <w:rFonts w:eastAsia="Calibri"/>
          <w:lang w:eastAsia="en-US"/>
        </w:rPr>
        <w:t>15 óra</w:t>
      </w:r>
      <w:r w:rsidR="000A4921" w:rsidRPr="00CF4F40">
        <w:rPr>
          <w:rFonts w:eastAsia="Calibri"/>
          <w:lang w:eastAsia="en-US"/>
        </w:rPr>
        <w:t>;</w:t>
      </w:r>
    </w:p>
    <w:p w14:paraId="36123B0E" w14:textId="04DEDB46" w:rsidR="006E4B9B" w:rsidRPr="00CF4F40" w:rsidRDefault="006E4B9B" w:rsidP="00186E14">
      <w:pPr>
        <w:pStyle w:val="NormlWeb"/>
        <w:spacing w:before="0" w:beforeAutospacing="0" w:after="0" w:afterAutospacing="0" w:line="288" w:lineRule="auto"/>
        <w:ind w:left="709" w:right="147" w:hanging="425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-</w:t>
      </w:r>
      <w:r w:rsidRPr="00CF4F40">
        <w:rPr>
          <w:rFonts w:eastAsia="Calibri"/>
          <w:lang w:eastAsia="en-US"/>
        </w:rPr>
        <w:tab/>
        <w:t xml:space="preserve">Tanácsadói: rendszertervezés, biztonsági tanácsadás, informatikai menedzsment döntések előkészítése/támogatása, informatikai költségtervezés, folyamatban lévő IT feladatok menedzselése munkaidőben: havonta </w:t>
      </w:r>
      <w:r w:rsidR="000A4921" w:rsidRPr="00CF4F40">
        <w:rPr>
          <w:rFonts w:eastAsia="Calibri"/>
          <w:lang w:eastAsia="en-US"/>
        </w:rPr>
        <w:t xml:space="preserve">minimum </w:t>
      </w:r>
      <w:r w:rsidRPr="00CF4F40">
        <w:rPr>
          <w:rFonts w:eastAsia="Calibri"/>
          <w:lang w:eastAsia="en-US"/>
        </w:rPr>
        <w:t>5 óra</w:t>
      </w:r>
      <w:r w:rsidR="000A4921" w:rsidRPr="00CF4F40">
        <w:rPr>
          <w:rFonts w:eastAsia="Calibri"/>
          <w:lang w:eastAsia="en-US"/>
        </w:rPr>
        <w:t>;</w:t>
      </w:r>
    </w:p>
    <w:p w14:paraId="747061B3" w14:textId="441DECAA" w:rsidR="006E4B9B" w:rsidRPr="00CF4F40" w:rsidRDefault="006E4B9B" w:rsidP="00186E14">
      <w:pPr>
        <w:pStyle w:val="NormlWeb"/>
        <w:spacing w:before="0" w:beforeAutospacing="0" w:after="120" w:afterAutospacing="0" w:line="288" w:lineRule="auto"/>
        <w:ind w:left="709" w:right="147" w:hanging="425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-</w:t>
      </w:r>
      <w:r w:rsidRPr="00CF4F40">
        <w:rPr>
          <w:rFonts w:eastAsia="Calibri"/>
          <w:lang w:eastAsia="en-US"/>
        </w:rPr>
        <w:tab/>
        <w:t xml:space="preserve">Helyszíni megjelenés: </w:t>
      </w:r>
      <w:r w:rsidR="000A4921" w:rsidRPr="00CF4F40">
        <w:rPr>
          <w:rFonts w:eastAsia="Calibri"/>
          <w:lang w:eastAsia="en-US"/>
        </w:rPr>
        <w:t xml:space="preserve">minimum </w:t>
      </w:r>
      <w:r w:rsidRPr="00CF4F40">
        <w:rPr>
          <w:rFonts w:eastAsia="Calibri"/>
          <w:lang w:eastAsia="en-US"/>
        </w:rPr>
        <w:t xml:space="preserve">havonta 7 alkalommal </w:t>
      </w:r>
      <w:r w:rsidR="000A4921" w:rsidRPr="00CF4F40">
        <w:rPr>
          <w:rFonts w:eastAsia="Calibri"/>
          <w:lang w:eastAsia="en-US"/>
        </w:rPr>
        <w:t>(rendszeres heti megjelenés);</w:t>
      </w:r>
    </w:p>
    <w:p w14:paraId="4B0D052E" w14:textId="5659E4A4" w:rsidR="000A4921" w:rsidRPr="00CF4F40" w:rsidRDefault="000A4921" w:rsidP="000A4921">
      <w:pPr>
        <w:pStyle w:val="NormlWeb"/>
        <w:spacing w:before="0" w:beforeAutospacing="0" w:after="120" w:afterAutospacing="0" w:line="288" w:lineRule="auto"/>
        <w:ind w:right="147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A megadott órakeretet a fent felsorolt feladatok elvégzésére, valamint megelőzésre kell fordítani. A nagyobb volumenű rendszerfejlesztések, átalakítások projekt alapon, külön díjért kerülnek megoldásra.</w:t>
      </w:r>
    </w:p>
    <w:p w14:paraId="205D2B5C" w14:textId="51A55E7D" w:rsidR="006E4B9B" w:rsidRPr="00CF4F40" w:rsidRDefault="006E4B9B" w:rsidP="006E4B9B">
      <w:pPr>
        <w:pStyle w:val="NormlWeb"/>
        <w:spacing w:before="0" w:beforeAutospacing="0" w:after="120" w:afterAutospacing="0" w:line="288" w:lineRule="auto"/>
        <w:ind w:right="147"/>
        <w:jc w:val="both"/>
        <w:rPr>
          <w:rFonts w:eastAsia="Calibri"/>
          <w:u w:val="single"/>
          <w:lang w:eastAsia="en-US"/>
        </w:rPr>
      </w:pPr>
      <w:r w:rsidRPr="00CF4F40">
        <w:rPr>
          <w:rFonts w:eastAsia="Calibri"/>
          <w:u w:val="single"/>
          <w:lang w:eastAsia="en-US"/>
        </w:rPr>
        <w:t>Reakció idő, rendelkezésre állás:</w:t>
      </w:r>
    </w:p>
    <w:p w14:paraId="31553C7E" w14:textId="77777777" w:rsidR="006E4B9B" w:rsidRPr="00CF4F40" w:rsidRDefault="006E4B9B" w:rsidP="000A4921">
      <w:pPr>
        <w:pStyle w:val="NormlWeb"/>
        <w:spacing w:before="0" w:beforeAutospacing="0" w:after="0" w:afterAutospacing="0" w:line="288" w:lineRule="auto"/>
        <w:ind w:left="709" w:right="147" w:hanging="425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-</w:t>
      </w:r>
      <w:r w:rsidRPr="00CF4F40">
        <w:rPr>
          <w:rFonts w:eastAsia="Calibri"/>
          <w:lang w:eastAsia="en-US"/>
        </w:rPr>
        <w:tab/>
        <w:t>Távoli hibaelhárítás megkezdése munkaidőben szerver probléma esetén az értesítés vételétől számított 30 percen belül</w:t>
      </w:r>
    </w:p>
    <w:p w14:paraId="2DFE7FF9" w14:textId="77777777" w:rsidR="006E4B9B" w:rsidRPr="00CF4F40" w:rsidRDefault="006E4B9B" w:rsidP="000A4921">
      <w:pPr>
        <w:pStyle w:val="NormlWeb"/>
        <w:spacing w:before="0" w:beforeAutospacing="0" w:after="0" w:afterAutospacing="0" w:line="288" w:lineRule="auto"/>
        <w:ind w:left="709" w:right="147" w:hanging="425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-</w:t>
      </w:r>
      <w:r w:rsidRPr="00CF4F40">
        <w:rPr>
          <w:rFonts w:eastAsia="Calibri"/>
          <w:lang w:eastAsia="en-US"/>
        </w:rPr>
        <w:tab/>
        <w:t>Távoli hibaelhárítás megkezdése munkaidőben munkaállomások kritikus problémája esetén az értesítés vételétől számított 2 órán belül</w:t>
      </w:r>
    </w:p>
    <w:p w14:paraId="178030E7" w14:textId="77777777" w:rsidR="006E4B9B" w:rsidRPr="00CF4F40" w:rsidRDefault="006E4B9B" w:rsidP="000A4921">
      <w:pPr>
        <w:pStyle w:val="NormlWeb"/>
        <w:spacing w:before="0" w:beforeAutospacing="0" w:after="0" w:afterAutospacing="0" w:line="288" w:lineRule="auto"/>
        <w:ind w:left="709" w:right="147" w:hanging="425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-</w:t>
      </w:r>
      <w:r w:rsidRPr="00CF4F40">
        <w:rPr>
          <w:rFonts w:eastAsia="Calibri"/>
          <w:lang w:eastAsia="en-US"/>
        </w:rPr>
        <w:tab/>
        <w:t>Helyszíni megjelenés munkaidőben szerver probléma esetén az értesítés vételétől számított 4 órán belül</w:t>
      </w:r>
    </w:p>
    <w:p w14:paraId="2BE0BF4C" w14:textId="77777777" w:rsidR="006E4B9B" w:rsidRPr="00CF4F40" w:rsidRDefault="006E4B9B" w:rsidP="000A4921">
      <w:pPr>
        <w:pStyle w:val="NormlWeb"/>
        <w:spacing w:before="0" w:beforeAutospacing="0" w:after="0" w:afterAutospacing="0" w:line="288" w:lineRule="auto"/>
        <w:ind w:left="709" w:right="147" w:hanging="425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-</w:t>
      </w:r>
      <w:r w:rsidRPr="00CF4F40">
        <w:rPr>
          <w:rFonts w:eastAsia="Calibri"/>
          <w:lang w:eastAsia="en-US"/>
        </w:rPr>
        <w:tab/>
        <w:t>Helyszíni megjelenés munkaállomásokkal kapcsolatos problémák esetén a következő munkanapon</w:t>
      </w:r>
    </w:p>
    <w:p w14:paraId="681794FB" w14:textId="77777777" w:rsidR="006E4B9B" w:rsidRPr="00335B20" w:rsidRDefault="006E4B9B" w:rsidP="000A4921">
      <w:pPr>
        <w:pStyle w:val="NormlWeb"/>
        <w:spacing w:before="0" w:beforeAutospacing="0" w:after="120" w:afterAutospacing="0" w:line="288" w:lineRule="auto"/>
        <w:ind w:left="709" w:right="147" w:hanging="425"/>
        <w:jc w:val="both"/>
        <w:rPr>
          <w:rFonts w:eastAsia="Calibri"/>
          <w:lang w:eastAsia="en-US"/>
        </w:rPr>
      </w:pPr>
      <w:r w:rsidRPr="00CF4F40">
        <w:rPr>
          <w:rFonts w:eastAsia="Calibri"/>
          <w:lang w:eastAsia="en-US"/>
        </w:rPr>
        <w:t>-</w:t>
      </w:r>
      <w:r w:rsidRPr="00CF4F40">
        <w:rPr>
          <w:rFonts w:eastAsia="Calibri"/>
          <w:lang w:eastAsia="en-US"/>
        </w:rPr>
        <w:tab/>
        <w:t>Rendelkezésre állás, törzsidő: munkanapokon 8-18</w:t>
      </w:r>
    </w:p>
    <w:p w14:paraId="52AC5483" w14:textId="77777777" w:rsidR="009530CE" w:rsidRPr="00EE3E2D" w:rsidRDefault="009530CE" w:rsidP="009530C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meghatározása:</w:t>
      </w:r>
    </w:p>
    <w:p w14:paraId="3832FA09" w14:textId="31F616FF" w:rsidR="009530CE" w:rsidRDefault="009530CE" w:rsidP="009530CE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Szolgáltatási</w:t>
      </w:r>
      <w:r w:rsidRPr="00EE3E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szerződés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16AEF9F2" w14:textId="77777777" w:rsidR="009530CE" w:rsidRPr="00EE3E2D" w:rsidRDefault="009530CE" w:rsidP="009530C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időtartama</w:t>
      </w:r>
      <w:r>
        <w:rPr>
          <w:b/>
          <w:iCs/>
          <w:u w:val="single"/>
        </w:rPr>
        <w:t>, teljesítés helye</w:t>
      </w:r>
      <w:r w:rsidRPr="00EE3E2D">
        <w:rPr>
          <w:b/>
          <w:iCs/>
          <w:u w:val="single"/>
        </w:rPr>
        <w:t xml:space="preserve">: </w:t>
      </w:r>
    </w:p>
    <w:p w14:paraId="0BB25D60" w14:textId="1554C9A7" w:rsidR="005C1BB7" w:rsidRDefault="005C1BB7" w:rsidP="005C1BB7">
      <w:pPr>
        <w:pStyle w:val="NormlWeb"/>
        <w:spacing w:before="0" w:beforeAutospacing="0" w:after="120" w:afterAutospacing="0" w:line="288" w:lineRule="auto"/>
        <w:ind w:right="150"/>
        <w:jc w:val="both"/>
      </w:pPr>
      <w:r w:rsidRPr="006E5869">
        <w:t>Szerződés időtartama:</w:t>
      </w:r>
      <w:r w:rsidRPr="007E1372">
        <w:rPr>
          <w:i/>
          <w:iCs/>
        </w:rPr>
        <w:t xml:space="preserve"> </w:t>
      </w:r>
      <w:r>
        <w:t>A szerződés hatálybalépésétől, legkorábban 202</w:t>
      </w:r>
      <w:r w:rsidR="00335B20">
        <w:t>4</w:t>
      </w:r>
      <w:r>
        <w:t>. szeptember 01. napjától számított 12 hónap határozott időtartam</w:t>
      </w:r>
      <w:r w:rsidRPr="007E1372">
        <w:t>.</w:t>
      </w:r>
    </w:p>
    <w:p w14:paraId="0221C3C0" w14:textId="22557524" w:rsidR="00E2222F" w:rsidRDefault="00E2222F" w:rsidP="00E2222F">
      <w:pPr>
        <w:pStyle w:val="NormlWeb"/>
        <w:spacing w:before="0" w:beforeAutospacing="0" w:after="120" w:afterAutospacing="0" w:line="288" w:lineRule="auto"/>
        <w:ind w:right="150"/>
        <w:jc w:val="both"/>
      </w:pPr>
      <w:r w:rsidRPr="00083CAE">
        <w:t xml:space="preserve">Teljesítés helye: 2600 Vác, </w:t>
      </w:r>
      <w:r>
        <w:t>Köztársaság út 34</w:t>
      </w:r>
      <w:r w:rsidRPr="00083CAE">
        <w:t>.</w:t>
      </w:r>
    </w:p>
    <w:p w14:paraId="34C9D2F3" w14:textId="77777777" w:rsidR="00E2222F" w:rsidRPr="00055962" w:rsidRDefault="00E2222F" w:rsidP="00E2222F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284" w:hanging="284"/>
        <w:jc w:val="both"/>
        <w:rPr>
          <w:b/>
          <w:iCs/>
          <w:u w:val="single"/>
        </w:rPr>
      </w:pPr>
      <w:r w:rsidRPr="00055962">
        <w:rPr>
          <w:b/>
          <w:iCs/>
          <w:u w:val="single"/>
        </w:rPr>
        <w:t>Az ellenszolgáltatás teljesítésének feltételei:</w:t>
      </w:r>
    </w:p>
    <w:p w14:paraId="71BEB56D" w14:textId="77777777" w:rsidR="002F5241" w:rsidRPr="00055962" w:rsidRDefault="002F5241" w:rsidP="002F5241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Finanszírozási mód: utófinanszírozás.</w:t>
      </w:r>
    </w:p>
    <w:p w14:paraId="3C43075E" w14:textId="77777777" w:rsidR="002F5241" w:rsidRPr="00055962" w:rsidRDefault="002F5241" w:rsidP="002F5241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előleget nem biztosít.</w:t>
      </w:r>
    </w:p>
    <w:p w14:paraId="727E62DC" w14:textId="77777777" w:rsidR="002F5241" w:rsidRPr="00055962" w:rsidRDefault="002F5241" w:rsidP="002F5241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 fedezetet részben saját</w:t>
      </w:r>
      <w:r>
        <w:rPr>
          <w:rFonts w:ascii="Times New Roman" w:hAnsi="Times New Roman" w:cs="Times New Roman"/>
          <w:sz w:val="24"/>
        </w:rPr>
        <w:t xml:space="preserve"> </w:t>
      </w:r>
      <w:r w:rsidRPr="00055962">
        <w:rPr>
          <w:rFonts w:ascii="Times New Roman" w:hAnsi="Times New Roman" w:cs="Times New Roman"/>
          <w:sz w:val="24"/>
        </w:rPr>
        <w:t>forrásból biztosítja.</w:t>
      </w:r>
    </w:p>
    <w:p w14:paraId="75A37739" w14:textId="77777777" w:rsidR="002F5241" w:rsidRDefault="002F5241" w:rsidP="002F5241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 xml:space="preserve">Számlázás: </w:t>
      </w:r>
      <w:r w:rsidRPr="00A10ADA">
        <w:rPr>
          <w:rFonts w:ascii="Times New Roman" w:hAnsi="Times New Roman" w:cs="Times New Roman"/>
          <w:sz w:val="24"/>
        </w:rPr>
        <w:t xml:space="preserve">Nyertes ajánlattevő </w:t>
      </w:r>
      <w:r>
        <w:rPr>
          <w:rFonts w:ascii="Times New Roman" w:hAnsi="Times New Roman" w:cs="Times New Roman"/>
          <w:sz w:val="24"/>
          <w:szCs w:val="24"/>
        </w:rPr>
        <w:t>havonta</w:t>
      </w:r>
      <w:r w:rsidRPr="00A10ADA">
        <w:rPr>
          <w:rFonts w:ascii="Times New Roman" w:hAnsi="Times New Roman" w:cs="Times New Roman"/>
          <w:sz w:val="24"/>
        </w:rPr>
        <w:t xml:space="preserve"> jogosult számla benyújtására</w:t>
      </w:r>
      <w:r w:rsidRPr="00055962">
        <w:rPr>
          <w:rFonts w:ascii="Times New Roman" w:hAnsi="Times New Roman" w:cs="Times New Roman"/>
          <w:sz w:val="24"/>
        </w:rPr>
        <w:t>.</w:t>
      </w:r>
    </w:p>
    <w:p w14:paraId="1B21B5BA" w14:textId="099B4EE9" w:rsidR="002F5241" w:rsidRPr="00055962" w:rsidRDefault="002F5241" w:rsidP="002F5241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az ellenszolgáltatás összegét, a teljesítésigazo</w:t>
      </w:r>
      <w:r>
        <w:rPr>
          <w:rFonts w:ascii="Times New Roman" w:hAnsi="Times New Roman" w:cs="Times New Roman"/>
          <w:sz w:val="24"/>
        </w:rPr>
        <w:t>l</w:t>
      </w:r>
      <w:r w:rsidRPr="00055962">
        <w:rPr>
          <w:rFonts w:ascii="Times New Roman" w:hAnsi="Times New Roman" w:cs="Times New Roman"/>
          <w:sz w:val="24"/>
        </w:rPr>
        <w:t>ással igazolt szerződésszerű teljesítést követően átutalással fizeti meg a Ptk. 6:130. § (1)</w:t>
      </w:r>
      <w:r>
        <w:rPr>
          <w:rFonts w:ascii="Times New Roman" w:hAnsi="Times New Roman" w:cs="Times New Roman"/>
          <w:sz w:val="24"/>
        </w:rPr>
        <w:t xml:space="preserve"> - (2)</w:t>
      </w:r>
      <w:r w:rsidRPr="00055962">
        <w:rPr>
          <w:rFonts w:ascii="Times New Roman" w:hAnsi="Times New Roman" w:cs="Times New Roman"/>
          <w:sz w:val="24"/>
        </w:rPr>
        <w:t xml:space="preserve"> rendelkezései alapján </w:t>
      </w:r>
      <w:r w:rsidR="001C2859">
        <w:rPr>
          <w:rFonts w:ascii="Times New Roman" w:hAnsi="Times New Roman" w:cs="Times New Roman"/>
          <w:sz w:val="24"/>
        </w:rPr>
        <w:t>30</w:t>
      </w:r>
      <w:r w:rsidRPr="00055962">
        <w:rPr>
          <w:rFonts w:ascii="Times New Roman" w:hAnsi="Times New Roman" w:cs="Times New Roman"/>
          <w:sz w:val="24"/>
        </w:rPr>
        <w:t>napon belül.</w:t>
      </w:r>
    </w:p>
    <w:p w14:paraId="77456953" w14:textId="77777777" w:rsidR="002F5241" w:rsidRPr="00055962" w:rsidRDefault="002F5241" w:rsidP="002F5241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ajánlat, a számlázás, az elszámolás és a kifizetés pénznem</w:t>
      </w:r>
      <w:r>
        <w:rPr>
          <w:rFonts w:ascii="Times New Roman" w:hAnsi="Times New Roman" w:cs="Times New Roman"/>
          <w:sz w:val="24"/>
        </w:rPr>
        <w:t>: HUF</w:t>
      </w:r>
      <w:r w:rsidRPr="00055962">
        <w:rPr>
          <w:rFonts w:ascii="Times New Roman" w:hAnsi="Times New Roman" w:cs="Times New Roman"/>
          <w:sz w:val="24"/>
        </w:rPr>
        <w:t>.</w:t>
      </w:r>
    </w:p>
    <w:p w14:paraId="3CE67D4E" w14:textId="77777777" w:rsidR="002F5241" w:rsidRPr="00055962" w:rsidRDefault="002F5241" w:rsidP="002F5241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Vonatkozó jogszabályok különösen:</w:t>
      </w:r>
    </w:p>
    <w:p w14:paraId="7161DF64" w14:textId="77777777" w:rsidR="002F5241" w:rsidRPr="00055962" w:rsidRDefault="002F5241" w:rsidP="002F5241">
      <w:pPr>
        <w:numPr>
          <w:ilvl w:val="0"/>
          <w:numId w:val="6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Polgári Törvénykönyvről szóló 2013. évi V. törvény;</w:t>
      </w:r>
    </w:p>
    <w:p w14:paraId="52C3F929" w14:textId="77777777" w:rsidR="002F5241" w:rsidRPr="00055962" w:rsidRDefault="002F5241" w:rsidP="002F5241">
      <w:pPr>
        <w:numPr>
          <w:ilvl w:val="0"/>
          <w:numId w:val="6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lastRenderedPageBreak/>
        <w:t>Az általános forgalmi adóról szóló 2007. évi CXXVII. törvény.</w:t>
      </w:r>
    </w:p>
    <w:p w14:paraId="433A8139" w14:textId="77777777" w:rsidR="002F5241" w:rsidRPr="00055962" w:rsidRDefault="002F5241" w:rsidP="002F5241">
      <w:pPr>
        <w:numPr>
          <w:ilvl w:val="0"/>
          <w:numId w:val="6"/>
        </w:numPr>
        <w:spacing w:after="12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behajtási költségátalányról szóló 2016. évi IX. törvény.</w:t>
      </w:r>
    </w:p>
    <w:p w14:paraId="1DC2B8ED" w14:textId="3270259C" w:rsidR="00E2222F" w:rsidRDefault="002F5241" w:rsidP="002F5241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EE3E2D">
        <w:rPr>
          <w:rFonts w:ascii="Times New Roman" w:hAnsi="Times New Roman" w:cs="Times New Roman"/>
          <w:sz w:val="24"/>
        </w:rPr>
        <w:t>Az ellenszolgáltatás teljesítésének részletes feltételeit a szerződéstervezet tartalmazza.</w:t>
      </w:r>
    </w:p>
    <w:p w14:paraId="4580ACB4" w14:textId="77777777" w:rsidR="00904A4A" w:rsidRPr="00FD2C17" w:rsidRDefault="00904A4A" w:rsidP="00904A4A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FD2C17">
        <w:rPr>
          <w:b/>
          <w:iCs/>
          <w:u w:val="single"/>
        </w:rPr>
        <w:t>Szerződést biztosító mellékkötelezettségek:</w:t>
      </w:r>
    </w:p>
    <w:p w14:paraId="746E4B41" w14:textId="77777777" w:rsidR="00904A4A" w:rsidRDefault="00904A4A" w:rsidP="00904A4A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Késedelmi kötbér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meghiúsulási kötbér</w:t>
      </w: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72E7D477" w14:textId="66F1243E" w:rsidR="001C2859" w:rsidRPr="00904A4A" w:rsidRDefault="00904A4A" w:rsidP="002F5241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szerződést biztosító mellékkötelezettségek részletes szabályait a szerződéstervezet tartalmazza.</w:t>
      </w:r>
    </w:p>
    <w:p w14:paraId="3C8F1911" w14:textId="77777777" w:rsidR="001E1289" w:rsidRPr="0039640A" w:rsidRDefault="001E1289" w:rsidP="001E128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284" w:hanging="284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Az ajánlatok bírálati szempontja:</w:t>
      </w:r>
    </w:p>
    <w:p w14:paraId="58C186DA" w14:textId="5EB2A64A" w:rsidR="001E1289" w:rsidRDefault="001E1289" w:rsidP="001E1289">
      <w:pPr>
        <w:pStyle w:val="NormlWeb"/>
        <w:spacing w:before="0" w:beforeAutospacing="0" w:after="120" w:afterAutospacing="0" w:line="288" w:lineRule="auto"/>
        <w:ind w:right="150"/>
        <w:jc w:val="both"/>
      </w:pPr>
      <w:r w:rsidRPr="00533E7D">
        <w:t>A legalacsonyabb összegű ellenszolgáltatás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1"/>
        <w:gridCol w:w="6015"/>
        <w:gridCol w:w="1190"/>
        <w:gridCol w:w="1296"/>
      </w:tblGrid>
      <w:tr w:rsidR="00117BE4" w14:paraId="2E970DDD" w14:textId="77777777" w:rsidTr="00E639C6">
        <w:tc>
          <w:tcPr>
            <w:tcW w:w="562" w:type="dxa"/>
            <w:shd w:val="clear" w:color="auto" w:fill="92D050"/>
            <w:vAlign w:val="center"/>
          </w:tcPr>
          <w:p w14:paraId="26FF5A84" w14:textId="6FB1B72C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Ssz</w:t>
            </w:r>
          </w:p>
        </w:tc>
        <w:tc>
          <w:tcPr>
            <w:tcW w:w="6185" w:type="dxa"/>
            <w:shd w:val="clear" w:color="auto" w:fill="92D050"/>
            <w:vAlign w:val="center"/>
          </w:tcPr>
          <w:p w14:paraId="4ACD8AC4" w14:textId="4A882D52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Értékelési szempont/alszempont</w:t>
            </w:r>
          </w:p>
        </w:tc>
        <w:tc>
          <w:tcPr>
            <w:tcW w:w="1109" w:type="dxa"/>
            <w:shd w:val="clear" w:color="auto" w:fill="92D050"/>
            <w:vAlign w:val="center"/>
          </w:tcPr>
          <w:p w14:paraId="4A5169E1" w14:textId="16F2661E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Súlyszám</w:t>
            </w:r>
          </w:p>
        </w:tc>
        <w:tc>
          <w:tcPr>
            <w:tcW w:w="1206" w:type="dxa"/>
            <w:shd w:val="clear" w:color="auto" w:fill="92D050"/>
            <w:vAlign w:val="center"/>
          </w:tcPr>
          <w:p w14:paraId="3057AD10" w14:textId="70906586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Módszer</w:t>
            </w:r>
          </w:p>
        </w:tc>
      </w:tr>
      <w:tr w:rsidR="00117BE4" w14:paraId="26867851" w14:textId="12DA492C" w:rsidTr="00117BE4">
        <w:tc>
          <w:tcPr>
            <w:tcW w:w="562" w:type="dxa"/>
            <w:vAlign w:val="center"/>
          </w:tcPr>
          <w:p w14:paraId="17122D79" w14:textId="45219B54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6185" w:type="dxa"/>
            <w:vAlign w:val="center"/>
          </w:tcPr>
          <w:p w14:paraId="4FE8A2C7" w14:textId="77777777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Egyéb informatikai tevékenység díja</w:t>
            </w:r>
          </w:p>
          <w:p w14:paraId="2BE90C38" w14:textId="215A655F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nettó Ft/óra</w:t>
            </w:r>
          </w:p>
        </w:tc>
        <w:tc>
          <w:tcPr>
            <w:tcW w:w="1109" w:type="dxa"/>
            <w:vAlign w:val="center"/>
          </w:tcPr>
          <w:p w14:paraId="36D9F1EE" w14:textId="2076C442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206" w:type="dxa"/>
          </w:tcPr>
          <w:p w14:paraId="5B35DE8C" w14:textId="3F308B55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fordított arányosítás</w:t>
            </w:r>
          </w:p>
        </w:tc>
      </w:tr>
      <w:tr w:rsidR="00117BE4" w14:paraId="35425ADE" w14:textId="3CA7783A" w:rsidTr="00117BE4">
        <w:tc>
          <w:tcPr>
            <w:tcW w:w="562" w:type="dxa"/>
            <w:vAlign w:val="center"/>
          </w:tcPr>
          <w:p w14:paraId="27588860" w14:textId="61C37F5D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6185" w:type="dxa"/>
            <w:vAlign w:val="center"/>
          </w:tcPr>
          <w:p w14:paraId="216DC499" w14:textId="77777777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Speciális mérnöki feladatok ellátásának óradíja</w:t>
            </w:r>
          </w:p>
          <w:p w14:paraId="35165833" w14:textId="23EFABC7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nettó Ft/óra</w:t>
            </w:r>
          </w:p>
        </w:tc>
        <w:tc>
          <w:tcPr>
            <w:tcW w:w="1109" w:type="dxa"/>
            <w:vAlign w:val="center"/>
          </w:tcPr>
          <w:p w14:paraId="7236D85D" w14:textId="35B3A72D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206" w:type="dxa"/>
          </w:tcPr>
          <w:p w14:paraId="7FBC1AF7" w14:textId="445E1EB6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fordított arányosítás</w:t>
            </w:r>
          </w:p>
        </w:tc>
      </w:tr>
      <w:tr w:rsidR="00117BE4" w14:paraId="0A060106" w14:textId="6E636406" w:rsidTr="00117BE4">
        <w:trPr>
          <w:trHeight w:val="2016"/>
        </w:trPr>
        <w:tc>
          <w:tcPr>
            <w:tcW w:w="562" w:type="dxa"/>
            <w:vAlign w:val="center"/>
          </w:tcPr>
          <w:p w14:paraId="3276507D" w14:textId="3405E8DF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6185" w:type="dxa"/>
            <w:vAlign w:val="center"/>
          </w:tcPr>
          <w:p w14:paraId="0A776B18" w14:textId="77777777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Munkaidőn kívüli alaptevékenység díja</w:t>
            </w:r>
          </w:p>
          <w:p w14:paraId="225437EF" w14:textId="3C9DC8F6" w:rsidR="00117BE4" w:rsidRPr="00CF4F40" w:rsidRDefault="00117BE4" w:rsidP="00117BE4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hétköznapokon 22:00-ig: nettó Ft/óra</w:t>
            </w:r>
          </w:p>
          <w:p w14:paraId="13F298DB" w14:textId="0C334CC7" w:rsidR="00117BE4" w:rsidRPr="00CF4F40" w:rsidRDefault="00117BE4" w:rsidP="00117BE4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hétvégén: nettó Ft/óra</w:t>
            </w:r>
          </w:p>
          <w:p w14:paraId="479714CE" w14:textId="271525BE" w:rsidR="00117BE4" w:rsidRPr="00CF4F40" w:rsidRDefault="00117BE4" w:rsidP="00117BE4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ünnepnapokon: nettó Ft/óra</w:t>
            </w:r>
          </w:p>
        </w:tc>
        <w:tc>
          <w:tcPr>
            <w:tcW w:w="1109" w:type="dxa"/>
            <w:vAlign w:val="center"/>
          </w:tcPr>
          <w:p w14:paraId="43D81F49" w14:textId="3B33071E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206" w:type="dxa"/>
          </w:tcPr>
          <w:p w14:paraId="76012267" w14:textId="69CCF5FF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fordított arányosítás</w:t>
            </w:r>
          </w:p>
        </w:tc>
      </w:tr>
      <w:tr w:rsidR="00117BE4" w14:paraId="11F27A61" w14:textId="2491BCBC" w:rsidTr="00117BE4">
        <w:tc>
          <w:tcPr>
            <w:tcW w:w="562" w:type="dxa"/>
            <w:vAlign w:val="center"/>
          </w:tcPr>
          <w:p w14:paraId="4C496971" w14:textId="467EA1B8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6185" w:type="dxa"/>
            <w:vAlign w:val="center"/>
          </w:tcPr>
          <w:p w14:paraId="0E2BC403" w14:textId="77777777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Munkaidőn kívüli Mérnöki feladatokat ellátó tevékenység díja:</w:t>
            </w:r>
          </w:p>
          <w:p w14:paraId="72689017" w14:textId="7155AD62" w:rsidR="00A82151" w:rsidRPr="00CF4F40" w:rsidRDefault="00117BE4" w:rsidP="00117BE4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hétköznapokon 22:00-ig: nettó Ft/óra</w:t>
            </w:r>
          </w:p>
          <w:p w14:paraId="400B6D73" w14:textId="7EE96DC0" w:rsidR="00117BE4" w:rsidRPr="00CF4F40" w:rsidRDefault="00117BE4" w:rsidP="00117BE4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hétvégén: nettó Ft/óra</w:t>
            </w:r>
          </w:p>
          <w:p w14:paraId="46ADBB2D" w14:textId="5C246758" w:rsidR="00117BE4" w:rsidRPr="00CF4F40" w:rsidRDefault="00117BE4" w:rsidP="00117BE4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ünnepnapokon: nettó Ft/óra</w:t>
            </w:r>
          </w:p>
        </w:tc>
        <w:tc>
          <w:tcPr>
            <w:tcW w:w="1109" w:type="dxa"/>
            <w:vAlign w:val="center"/>
          </w:tcPr>
          <w:p w14:paraId="6C7714D0" w14:textId="602404F9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206" w:type="dxa"/>
          </w:tcPr>
          <w:p w14:paraId="060240C2" w14:textId="77061538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fordított arányosítás</w:t>
            </w:r>
          </w:p>
        </w:tc>
      </w:tr>
      <w:tr w:rsidR="00117BE4" w14:paraId="221DCCDE" w14:textId="1F7AF865" w:rsidTr="00117BE4">
        <w:tc>
          <w:tcPr>
            <w:tcW w:w="562" w:type="dxa"/>
            <w:vAlign w:val="center"/>
          </w:tcPr>
          <w:p w14:paraId="4F2C9D42" w14:textId="025E4401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6185" w:type="dxa"/>
            <w:vAlign w:val="center"/>
          </w:tcPr>
          <w:p w14:paraId="044E7B27" w14:textId="77777777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Kiszállási díj</w:t>
            </w:r>
          </w:p>
          <w:p w14:paraId="1ED66643" w14:textId="7B9D79E6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nettó Ft/alkalom</w:t>
            </w:r>
          </w:p>
        </w:tc>
        <w:tc>
          <w:tcPr>
            <w:tcW w:w="1109" w:type="dxa"/>
            <w:vAlign w:val="center"/>
          </w:tcPr>
          <w:p w14:paraId="030F1B1A" w14:textId="011B7501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206" w:type="dxa"/>
          </w:tcPr>
          <w:p w14:paraId="4B97EAB8" w14:textId="3F690087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fordított arányosítás</w:t>
            </w:r>
          </w:p>
        </w:tc>
      </w:tr>
      <w:tr w:rsidR="00117BE4" w14:paraId="639731F6" w14:textId="1E147F3F" w:rsidTr="00117BE4">
        <w:tc>
          <w:tcPr>
            <w:tcW w:w="562" w:type="dxa"/>
            <w:vAlign w:val="center"/>
          </w:tcPr>
          <w:p w14:paraId="11EB34E4" w14:textId="0816164C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6185" w:type="dxa"/>
            <w:vAlign w:val="center"/>
          </w:tcPr>
          <w:p w14:paraId="0D647F41" w14:textId="77777777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Informatikai üzemeltetési díj:</w:t>
            </w:r>
          </w:p>
          <w:p w14:paraId="6B2ACA13" w14:textId="635A7213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nettó Ft/hónap</w:t>
            </w:r>
          </w:p>
        </w:tc>
        <w:tc>
          <w:tcPr>
            <w:tcW w:w="1109" w:type="dxa"/>
            <w:vAlign w:val="center"/>
          </w:tcPr>
          <w:p w14:paraId="18C0C3DA" w14:textId="2FD9FB01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1206" w:type="dxa"/>
          </w:tcPr>
          <w:p w14:paraId="136244AB" w14:textId="3A460632" w:rsidR="00117BE4" w:rsidRPr="00CF4F40" w:rsidRDefault="00117BE4" w:rsidP="00117BE4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F4F40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fordított arányosítás</w:t>
            </w:r>
          </w:p>
        </w:tc>
      </w:tr>
    </w:tbl>
    <w:p w14:paraId="135F45B2" w14:textId="77777777" w:rsidR="001E1289" w:rsidRDefault="001E1289" w:rsidP="00716ABF">
      <w:pPr>
        <w:pStyle w:val="NormlWeb"/>
        <w:spacing w:before="120" w:beforeAutospacing="0" w:after="120" w:afterAutospacing="0" w:line="288" w:lineRule="auto"/>
        <w:ind w:right="147"/>
        <w:jc w:val="both"/>
      </w:pPr>
      <w:r w:rsidRPr="005E0562">
        <w:t>Ajánlattevő az ajánlattételi határidő lejártától kezdve kötve van ajánlatához.</w:t>
      </w:r>
    </w:p>
    <w:p w14:paraId="62B72D0D" w14:textId="77777777" w:rsidR="00716ABF" w:rsidRDefault="00716ABF" w:rsidP="00716ABF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6ABF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ajánlatok szempontok szerinti tartalmi elemeinek értékelése során adható pontszám alsó és felső határa valamennyi rész tekintetében: 0-10 pont.</w:t>
      </w:r>
    </w:p>
    <w:p w14:paraId="754F97F5" w14:textId="77777777" w:rsidR="00904A4A" w:rsidRPr="00716ABF" w:rsidRDefault="00904A4A" w:rsidP="00716ABF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483CF1" w14:textId="50500086" w:rsidR="00716ABF" w:rsidRPr="00716ABF" w:rsidRDefault="00716ABF" w:rsidP="00716ABF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716A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 xml:space="preserve">Az 1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716A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értékelési részszempontra vonatkozó előírások:</w:t>
      </w:r>
    </w:p>
    <w:p w14:paraId="7656AEA2" w14:textId="12C675F9" w:rsidR="00716ABF" w:rsidRPr="00716ABF" w:rsidRDefault="00716ABF" w:rsidP="00716ABF">
      <w:pPr>
        <w:suppressAutoHyphens/>
        <w:spacing w:after="120" w:line="288" w:lineRule="auto"/>
        <w:jc w:val="both"/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</w:pPr>
      <w:r w:rsidRPr="00716ABF"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  <w:t xml:space="preserve">Ajánlatkérő felhívja a figyelmet arra, hogy az 1 – </w:t>
      </w:r>
      <w:r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  <w:t>6</w:t>
      </w:r>
      <w:r w:rsidRPr="00716ABF"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  <w:t xml:space="preserve">. értékelési részszempontra tett megajánlásoknak tartalmaznia kell minden járulékos költséget, amely az eljárást megindító felhívásban és közbeszerzési dokumentumokban meghatározott feltételekkel a szerződés szerinti teljesítéséhez szükséges – függetlenül azok formájától és forrásától, pl. vám, különböző díjak és illetékek, utazási, nyomtatási, kommunikációs és szállásköltség stb. Az 1 – </w:t>
      </w:r>
      <w:r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  <w:t>6</w:t>
      </w:r>
      <w:r w:rsidRPr="00716ABF"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  <w:t xml:space="preserve">. értékelési részszempontra tett megajánlásoknak tartalmaznia kell a teljesítés időtartama alatti árváltozásból eredő ajánlattevői kockázatot és ajánlattevői hasznot is. Ajánlatkérő felhívja a figyelmet, hogy az 1 – </w:t>
      </w:r>
      <w:r w:rsidR="00850544"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  <w:t>6</w:t>
      </w:r>
      <w:r w:rsidRPr="00716ABF"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  <w:t xml:space="preserve">. értékelési részszempontra tett megajánlások a szerződés megkötésétől kötöttek, semmilyen módon nem emelhetők a teljesítés időtartama alatt. Az ajánlatok kidolgozásakor vegyék figyelembe, hogy az 1 – </w:t>
      </w:r>
      <w:r w:rsidR="00850544"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  <w:t>6</w:t>
      </w:r>
      <w:r w:rsidRPr="00716ABF"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  <w:t xml:space="preserve">. értékelési részszempontra tett megajánlásoknak teljes körűnek kell lenniük, vagyis magukba kell foglalniuk minden ajánlattevői kifizetési igényt. </w:t>
      </w:r>
    </w:p>
    <w:p w14:paraId="767668D2" w14:textId="76739152" w:rsidR="00716ABF" w:rsidRPr="00716ABF" w:rsidRDefault="00716ABF" w:rsidP="00716ABF">
      <w:pPr>
        <w:suppressAutoHyphens/>
        <w:spacing w:after="120" w:line="288" w:lineRule="auto"/>
        <w:jc w:val="both"/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</w:pPr>
      <w:r w:rsidRPr="00716ABF"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  <w:t xml:space="preserve">Az 1 – </w:t>
      </w:r>
      <w:r w:rsidR="00850544"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  <w:t>6</w:t>
      </w:r>
      <w:r w:rsidRPr="00716ABF"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  <w:t xml:space="preserve">.  értékelési részszempontra tett megajánlásokat nettó formában kell megadni. </w:t>
      </w:r>
    </w:p>
    <w:p w14:paraId="37A036C0" w14:textId="343C1474" w:rsidR="00716ABF" w:rsidRPr="00716ABF" w:rsidRDefault="00716ABF" w:rsidP="00716ABF">
      <w:pPr>
        <w:suppressAutoHyphens/>
        <w:spacing w:after="120" w:line="288" w:lineRule="auto"/>
        <w:jc w:val="both"/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</w:pPr>
      <w:r w:rsidRPr="00716ABF"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  <w:t xml:space="preserve">Az 1 – </w:t>
      </w:r>
      <w:r w:rsidR="00850544"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  <w:t>6</w:t>
      </w:r>
      <w:r w:rsidRPr="00716ABF"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  <w:t>. értékelési részszempontra tett megajánlásoknak fix áraknak kell lenniük, vagyis az ajánlattevők semmilyen formában és semmilyen hivatkozással nem tehetnek változó árakat tartalmazó ajánlatot.</w:t>
      </w:r>
    </w:p>
    <w:p w14:paraId="18614456" w14:textId="77777777" w:rsidR="00716ABF" w:rsidRPr="00716ABF" w:rsidRDefault="00716ABF" w:rsidP="00716ABF">
      <w:pPr>
        <w:suppressAutoHyphens/>
        <w:spacing w:after="120" w:line="288" w:lineRule="auto"/>
        <w:jc w:val="both"/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</w:pPr>
      <w:r w:rsidRPr="00716ABF"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  <w:t>Az Ajánlattevők csak magyar forintban (HUF) tehetnek ajánlatot és a szerződéskötés valutaneme is csak ez lehet.</w:t>
      </w:r>
    </w:p>
    <w:p w14:paraId="66874FE3" w14:textId="77777777" w:rsidR="00716ABF" w:rsidRPr="00716ABF" w:rsidRDefault="00716ABF" w:rsidP="00716ABF">
      <w:pPr>
        <w:suppressAutoHyphens/>
        <w:spacing w:after="120" w:line="288" w:lineRule="auto"/>
        <w:jc w:val="both"/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</w:pPr>
      <w:r w:rsidRPr="00716ABF"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  <w:t xml:space="preserve">Az ajánlat csak banki átutalásos fizetési módot tartalmazhat, minden egyéb fizetési mód elfogadhatatlan az Ajánlatkérő számára. </w:t>
      </w:r>
    </w:p>
    <w:p w14:paraId="70109D97" w14:textId="77777777" w:rsidR="00716ABF" w:rsidRPr="00716ABF" w:rsidRDefault="00716ABF" w:rsidP="00716ABF">
      <w:pPr>
        <w:suppressAutoHyphens/>
        <w:spacing w:after="120" w:line="288" w:lineRule="auto"/>
        <w:jc w:val="both"/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</w:pPr>
      <w:r w:rsidRPr="00716ABF">
        <w:rPr>
          <w:rFonts w:ascii="Times New Roman" w:eastAsia="MS ??" w:hAnsi="Times New Roman" w:cs="Arial"/>
          <w:color w:val="000000"/>
          <w:sz w:val="24"/>
          <w:szCs w:val="24"/>
          <w:lang w:eastAsia="hu-HU"/>
        </w:rPr>
        <w:t>Ajánlatkérő nem fogad el irreális vagy nem teljesíthető, vagy nem érvényesíthető megajánlásokat.</w:t>
      </w:r>
    </w:p>
    <w:p w14:paraId="487A99CC" w14:textId="77777777" w:rsidR="00716ABF" w:rsidRPr="00716ABF" w:rsidRDefault="00716ABF" w:rsidP="00716ABF">
      <w:pPr>
        <w:suppressAutoHyphens/>
        <w:spacing w:after="120" w:line="288" w:lineRule="auto"/>
        <w:jc w:val="both"/>
        <w:rPr>
          <w:rFonts w:ascii="Times New Roman" w:eastAsia="MS ??" w:hAnsi="Times New Roman" w:cs="Times New Roman"/>
          <w:iCs/>
          <w:color w:val="000000"/>
          <w:sz w:val="24"/>
          <w:szCs w:val="24"/>
        </w:rPr>
      </w:pPr>
      <w:r w:rsidRPr="00716AB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Az 1. részszempont értékelési módszere:</w:t>
      </w:r>
    </w:p>
    <w:p w14:paraId="226B0F56" w14:textId="4252330B" w:rsidR="00716ABF" w:rsidRPr="00716ABF" w:rsidRDefault="00716ABF" w:rsidP="00716ABF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6A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Ajánlatkérő az </w:t>
      </w:r>
      <w:r w:rsidRPr="00716A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8505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– 6.</w:t>
      </w:r>
      <w:r w:rsidRPr="00716A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értékelési részszempont</w:t>
      </w:r>
      <w:r w:rsidRPr="00716A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esetében a legjobb ajánlatot tartalmazó ajánlatra 10 pontot ad, a többi ajánlatra arányosan kevesebbet. A pontszámok kiszámítása során alkalmazandó képlet </w:t>
      </w:r>
      <w:r w:rsidRPr="00716A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fordított arányosítás módszere</w:t>
      </w:r>
      <w:r w:rsidRPr="00716A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tartalmazza. </w:t>
      </w:r>
    </w:p>
    <w:p w14:paraId="0038231F" w14:textId="77777777" w:rsidR="00716ABF" w:rsidRPr="00716ABF" w:rsidRDefault="00716ABF" w:rsidP="00716ABF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6ABF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értékelés módszere képlettel leírva:</w:t>
      </w:r>
    </w:p>
    <w:p w14:paraId="04A81DAE" w14:textId="77777777" w:rsidR="00716ABF" w:rsidRPr="00716ABF" w:rsidRDefault="00716ABF" w:rsidP="00716ABF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16A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 = (A legjobb / A vizsgált) × (P max - P min) + P min</w:t>
      </w:r>
    </w:p>
    <w:p w14:paraId="40873F47" w14:textId="77777777" w:rsidR="00716ABF" w:rsidRPr="00716ABF" w:rsidRDefault="00716ABF" w:rsidP="00716ABF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6ABF">
        <w:rPr>
          <w:rFonts w:ascii="Times New Roman" w:eastAsia="Times New Roman" w:hAnsi="Times New Roman" w:cs="Times New Roman"/>
          <w:sz w:val="24"/>
          <w:szCs w:val="24"/>
          <w:lang w:eastAsia="hu-HU"/>
        </w:rPr>
        <w:t>ahol:</w:t>
      </w:r>
    </w:p>
    <w:p w14:paraId="1F936F4E" w14:textId="77777777" w:rsidR="00716ABF" w:rsidRPr="00716ABF" w:rsidRDefault="00716ABF" w:rsidP="00716ABF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6ABF">
        <w:rPr>
          <w:rFonts w:ascii="Times New Roman" w:eastAsia="Times New Roman" w:hAnsi="Times New Roman" w:cs="Times New Roman"/>
          <w:sz w:val="24"/>
          <w:szCs w:val="24"/>
          <w:lang w:eastAsia="hu-HU"/>
        </w:rPr>
        <w:t>P:</w:t>
      </w:r>
      <w:r w:rsidRPr="00716AB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vizsgált ajánlati elem adott szempontra vonatkozó pontszáma</w:t>
      </w:r>
    </w:p>
    <w:p w14:paraId="7621D53B" w14:textId="77777777" w:rsidR="00716ABF" w:rsidRPr="00716ABF" w:rsidRDefault="00716ABF" w:rsidP="00716ABF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6ABF">
        <w:rPr>
          <w:rFonts w:ascii="Times New Roman" w:eastAsia="Times New Roman" w:hAnsi="Times New Roman" w:cs="Times New Roman"/>
          <w:sz w:val="24"/>
          <w:szCs w:val="24"/>
          <w:lang w:eastAsia="hu-HU"/>
        </w:rPr>
        <w:t>P max:</w:t>
      </w:r>
      <w:r w:rsidRPr="00716AB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pontskála felső határa, azaz 10</w:t>
      </w:r>
    </w:p>
    <w:p w14:paraId="0AFE26BB" w14:textId="77777777" w:rsidR="00716ABF" w:rsidRPr="00716ABF" w:rsidRDefault="00716ABF" w:rsidP="00716ABF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6ABF">
        <w:rPr>
          <w:rFonts w:ascii="Times New Roman" w:eastAsia="Times New Roman" w:hAnsi="Times New Roman" w:cs="Times New Roman"/>
          <w:sz w:val="24"/>
          <w:szCs w:val="24"/>
          <w:lang w:eastAsia="hu-HU"/>
        </w:rPr>
        <w:t>P min:</w:t>
      </w:r>
      <w:r w:rsidRPr="00716AB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pontskála alsó határa, azaz 0</w:t>
      </w:r>
    </w:p>
    <w:p w14:paraId="532095CB" w14:textId="77777777" w:rsidR="00716ABF" w:rsidRPr="00716ABF" w:rsidRDefault="00716ABF" w:rsidP="00716ABF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6ABF">
        <w:rPr>
          <w:rFonts w:ascii="Times New Roman" w:eastAsia="Times New Roman" w:hAnsi="Times New Roman" w:cs="Times New Roman"/>
          <w:sz w:val="24"/>
          <w:szCs w:val="24"/>
          <w:lang w:eastAsia="hu-HU"/>
        </w:rPr>
        <w:t>A legjobb: a legelőnyösebb ajánlat tartalmi eleme</w:t>
      </w:r>
    </w:p>
    <w:p w14:paraId="241F7FFD" w14:textId="77777777" w:rsidR="00716ABF" w:rsidRPr="00716ABF" w:rsidRDefault="00716ABF" w:rsidP="00716ABF">
      <w:pPr>
        <w:spacing w:after="120" w:line="288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6ABF">
        <w:rPr>
          <w:rFonts w:ascii="Times New Roman" w:eastAsia="Times New Roman" w:hAnsi="Times New Roman" w:cs="Times New Roman"/>
          <w:sz w:val="24"/>
          <w:szCs w:val="24"/>
          <w:lang w:eastAsia="hu-HU"/>
        </w:rPr>
        <w:t>A vizsgált: a vizsgált ajánlat tartalmi eleme</w:t>
      </w:r>
    </w:p>
    <w:p w14:paraId="677DCE52" w14:textId="77777777" w:rsidR="00716ABF" w:rsidRPr="00716ABF" w:rsidRDefault="00716ABF" w:rsidP="00716ABF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6ABF">
        <w:rPr>
          <w:rFonts w:ascii="Times New Roman" w:eastAsia="Times New Roman" w:hAnsi="Times New Roman" w:cs="Times New Roman"/>
          <w:sz w:val="24"/>
          <w:szCs w:val="24"/>
          <w:lang w:eastAsia="hu-HU"/>
        </w:rPr>
        <w:t>Ha e módszer alkalmazásával tört pontértékek keletkeznek, akkor azokat az általános szabályoknak megfelelően két tizedes jegyre kell kerekíteni (ehhez Ajánlatkérő Microsoft Excel programot fog használni a pontszámítás során).</w:t>
      </w:r>
    </w:p>
    <w:p w14:paraId="60610F95" w14:textId="77777777" w:rsidR="00716ABF" w:rsidRPr="00716ABF" w:rsidRDefault="00716ABF" w:rsidP="00716ABF">
      <w:pPr>
        <w:suppressAutoHyphens/>
        <w:spacing w:after="120" w:line="288" w:lineRule="auto"/>
        <w:jc w:val="center"/>
        <w:rPr>
          <w:rFonts w:ascii="Times New Roman" w:eastAsia="MS ??" w:hAnsi="Times New Roman" w:cs="Times New Roman"/>
          <w:iCs/>
          <w:color w:val="000000"/>
          <w:sz w:val="24"/>
          <w:szCs w:val="24"/>
        </w:rPr>
      </w:pPr>
      <w:r w:rsidRPr="00716ABF">
        <w:rPr>
          <w:rFonts w:ascii="Times New Roman" w:eastAsia="MS ??" w:hAnsi="Times New Roman" w:cs="Times New Roman"/>
          <w:b/>
          <w:iCs/>
          <w:color w:val="000000"/>
          <w:sz w:val="24"/>
          <w:szCs w:val="24"/>
        </w:rPr>
        <w:lastRenderedPageBreak/>
        <w:t>Összpontszám</w:t>
      </w:r>
    </w:p>
    <w:p w14:paraId="069FA145" w14:textId="77777777" w:rsidR="00716ABF" w:rsidRPr="00716ABF" w:rsidRDefault="00716ABF" w:rsidP="00716ABF">
      <w:pPr>
        <w:suppressAutoHyphens/>
        <w:spacing w:after="120" w:line="288" w:lineRule="auto"/>
        <w:jc w:val="both"/>
        <w:rPr>
          <w:rFonts w:ascii="Times New Roman" w:eastAsia="MS ??" w:hAnsi="Times New Roman" w:cs="Times New Roman"/>
          <w:iCs/>
          <w:color w:val="000000"/>
          <w:sz w:val="24"/>
          <w:szCs w:val="24"/>
        </w:rPr>
      </w:pPr>
      <w:r w:rsidRPr="00716ABF">
        <w:rPr>
          <w:rFonts w:ascii="Times New Roman" w:eastAsia="MS ??" w:hAnsi="Times New Roman" w:cs="Times New Roman"/>
          <w:iCs/>
          <w:color w:val="000000"/>
          <w:sz w:val="24"/>
          <w:szCs w:val="24"/>
        </w:rPr>
        <w:t xml:space="preserve">A fenti módszerrel értékelt egyes tartalmi elemekre adott értékelési pontszámot az ajánlatkérő megszorozza a szemponthoz meghatározott súlyszámmal, a szorzatokat pedig ajánlatonként összeadja. Az az ajánlat a legjobb ár-érték arányú, amelynek az összpontszáma a legnagyobb. </w:t>
      </w:r>
    </w:p>
    <w:p w14:paraId="34FA9B40" w14:textId="77777777" w:rsidR="00716ABF" w:rsidRPr="00716ABF" w:rsidRDefault="00716ABF" w:rsidP="00716ABF">
      <w:pPr>
        <w:suppressAutoHyphens/>
        <w:spacing w:after="120" w:line="288" w:lineRule="auto"/>
        <w:jc w:val="both"/>
        <w:rPr>
          <w:rFonts w:ascii="Times New Roman" w:eastAsia="MS ??" w:hAnsi="Times New Roman" w:cs="Times New Roman"/>
          <w:iCs/>
          <w:color w:val="000000"/>
          <w:sz w:val="24"/>
          <w:szCs w:val="24"/>
        </w:rPr>
      </w:pPr>
      <w:r w:rsidRPr="00716ABF">
        <w:rPr>
          <w:rFonts w:ascii="Times New Roman" w:eastAsia="MS ??" w:hAnsi="Times New Roman" w:cs="Times New Roman"/>
          <w:iCs/>
          <w:color w:val="000000"/>
          <w:sz w:val="24"/>
          <w:szCs w:val="24"/>
        </w:rPr>
        <w:t>Ha több ajánlatnak azonos a fentiek szerint kiszámított összpontszáma, az az ajánlat minősül a legkedvezőbbnek, amely alacsonyabb összegű megajánlást tartalmaz. Az ajánlatkérő jogosult közjegyző jelenlétében sorsolást tartani, ha a legkedvezőbb ajánlat e módszerrel sem határozható meg.</w:t>
      </w:r>
    </w:p>
    <w:p w14:paraId="0D22AF29" w14:textId="77777777" w:rsidR="00716ABF" w:rsidRPr="00716ABF" w:rsidRDefault="00716ABF" w:rsidP="00716ABF">
      <w:pPr>
        <w:suppressAutoHyphens/>
        <w:spacing w:after="120" w:line="288" w:lineRule="auto"/>
        <w:jc w:val="both"/>
        <w:rPr>
          <w:rFonts w:ascii="Times New Roman" w:eastAsia="MS ??" w:hAnsi="Times New Roman" w:cs="Times New Roman"/>
          <w:iCs/>
          <w:color w:val="000000"/>
          <w:sz w:val="24"/>
          <w:szCs w:val="24"/>
        </w:rPr>
      </w:pPr>
      <w:r w:rsidRPr="00716ABF">
        <w:rPr>
          <w:rFonts w:ascii="Times New Roman" w:eastAsia="MS ??" w:hAnsi="Times New Roman" w:cs="Times New Roman"/>
          <w:iCs/>
          <w:color w:val="000000"/>
          <w:sz w:val="24"/>
          <w:szCs w:val="24"/>
        </w:rPr>
        <w:t>Az eljárás nyertese az az ajánlattevő, aki az ajánlatkérő részére a felhívásban meghatározott feltételek alapján, valamint az értékelési szempont szerint a legkedvezőbb érvényes ajánlatot tette.</w:t>
      </w:r>
    </w:p>
    <w:p w14:paraId="2D86E93D" w14:textId="77777777" w:rsidR="00E76A23" w:rsidRPr="0039640A" w:rsidRDefault="00E76A23" w:rsidP="00E76A2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284" w:hanging="284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Annak meghatározását, hogy az ajánlattevő tehet-e többváltozatú (alternatív) ajánlatot, valamint a részajánlattételi lehetőségre vonatkozó előírás:</w:t>
      </w:r>
    </w:p>
    <w:p w14:paraId="2BAE9211" w14:textId="77777777" w:rsidR="00E76A23" w:rsidRDefault="00E76A23" w:rsidP="00E76A23">
      <w:pPr>
        <w:pStyle w:val="NormlWeb"/>
        <w:spacing w:before="0" w:beforeAutospacing="0" w:after="120" w:afterAutospacing="0" w:line="288" w:lineRule="auto"/>
        <w:ind w:right="150"/>
        <w:jc w:val="both"/>
      </w:pPr>
      <w:r w:rsidRPr="0039640A">
        <w:t>Ajánlatkérő tárgyi beszerzési eljárás vonatkozásában nem teszi lehetővé a részekre történő ajánlattételt, és ajánlattevő nem tehet többváltozatú ajánlatot.</w:t>
      </w:r>
    </w:p>
    <w:p w14:paraId="219C1D18" w14:textId="77777777" w:rsidR="00B301BA" w:rsidRPr="00A17666" w:rsidRDefault="00B301BA" w:rsidP="00B301BA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A17666">
        <w:rPr>
          <w:b/>
          <w:iCs/>
          <w:u w:val="single"/>
        </w:rPr>
        <w:t xml:space="preserve">Annak meghatározása, hogy Ajánlatkérő hiánypótlási lehetőséget biztosít-e: </w:t>
      </w:r>
    </w:p>
    <w:p w14:paraId="7D14ED65" w14:textId="77777777" w:rsidR="00B301BA" w:rsidRPr="00A17666" w:rsidRDefault="00B301BA" w:rsidP="00B301B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jogosult biztosítani a hiánypótlás lehetőségét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számára. A hiánypótlásra vagy a felvilágosítás nyújtására vonatkozó felszólítást Ajánlatkérő közvetlenül küldi meg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részére, megjelölve a határidőt, továbbá a hiánypótlási felhívásban a pótlandó hiányokat.</w:t>
      </w:r>
    </w:p>
    <w:p w14:paraId="26E42711" w14:textId="77777777" w:rsidR="00B301BA" w:rsidRPr="00A17666" w:rsidRDefault="00B301BA" w:rsidP="00B301B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 hiányok pótlása csak arra irányulhat, hogy az ajánlat megfeleljen az Ajánlatkérő Dokumentumok és a jogszabályok előírásainak.</w:t>
      </w:r>
    </w:p>
    <w:p w14:paraId="19BB75E5" w14:textId="77777777" w:rsidR="00B301BA" w:rsidRPr="00A17666" w:rsidRDefault="00B301BA" w:rsidP="00B301B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hiánypótlás során az ajánlatban szereplő iratokat módosítani és kiegészíteni is lehet. </w:t>
      </w:r>
      <w:r w:rsidRPr="00A176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Hiánypótlás során az ajánlattevő az értékelési szempontokra tett megajánlásait nem módosíthatja.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Amíg ajánlattevő számára hiánypótlásra vagy felvilágosítás nyújtására határidő van folyamatban, az ajánlattevő pótolhat olyan hiányokat, amelyekre nézve Ajánlatkérő nem hívta fel hiánypótlásra.</w:t>
      </w:r>
    </w:p>
    <w:p w14:paraId="47A686F1" w14:textId="77777777" w:rsidR="00B301BA" w:rsidRPr="00A17666" w:rsidRDefault="00B301BA" w:rsidP="00B301B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jogosult újabb hiánypótlást elrendelni, ha a korábbi hiánypótlási felhívás(ok)ban nem szereplő hiányt észlelt. Ajánlatkérő újabb hiánypótlást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rendelhet el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, ha a hiánypótlással az ajánlattevő az ajánlatban korábban nem szereplő gazdasági szereplőt von be az eljárásba, és e gazdasági szereplőre tekintettel lenne szükséges az újabb hiánypótlás.</w:t>
      </w:r>
    </w:p>
    <w:p w14:paraId="5A93A098" w14:textId="77777777" w:rsidR="00B301BA" w:rsidRPr="00A17666" w:rsidRDefault="00B301BA" w:rsidP="00B301B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kizárólag csak olyan felvilágosítást kérhet, amely az ajánlat elbírálása érdekében szükséges.</w:t>
      </w:r>
    </w:p>
    <w:p w14:paraId="26302F87" w14:textId="12006EEA" w:rsidR="00B301BA" w:rsidRPr="00B301BA" w:rsidRDefault="00B301BA" w:rsidP="00B301B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köteles meggyőződni arról, hogy a hiánypótlás vagy a felvilágosítás megadása az ebben a pontban foglaltaknak megfelel. Ha a hiánypótlás, felvilágosítás megadását nem, vagy nem az előírt határidőben teljesítették, kizárólag az eredeti ajánlati példányt lehet figyelembe venni az elbírálás során.</w:t>
      </w:r>
    </w:p>
    <w:p w14:paraId="70D85337" w14:textId="77777777" w:rsidR="00975082" w:rsidRPr="000B5261" w:rsidRDefault="00975082" w:rsidP="00975082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bookmarkStart w:id="0" w:name="pr56"/>
      <w:r w:rsidRPr="000B5261">
        <w:rPr>
          <w:b/>
          <w:bCs/>
          <w:u w:val="single"/>
        </w:rPr>
        <w:lastRenderedPageBreak/>
        <w:t>Kizáró okok, alkalmassági feltételek:</w:t>
      </w:r>
    </w:p>
    <w:p w14:paraId="35FD49D6" w14:textId="77777777" w:rsidR="00975082" w:rsidRPr="001F2C7B" w:rsidRDefault="00975082" w:rsidP="00975082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2C7B">
        <w:rPr>
          <w:rFonts w:ascii="Times New Roman" w:eastAsia="Times New Roman" w:hAnsi="Times New Roman"/>
          <w:sz w:val="24"/>
          <w:szCs w:val="24"/>
        </w:rPr>
        <w:t>A jelen beszerzési eljárásban nem lehet Ajánlattevő</w:t>
      </w:r>
      <w:r>
        <w:rPr>
          <w:rFonts w:ascii="Times New Roman" w:eastAsia="Times New Roman" w:hAnsi="Times New Roman"/>
          <w:sz w:val="24"/>
          <w:szCs w:val="24"/>
        </w:rPr>
        <w:t xml:space="preserve">, alkalmassági igazolásában résztvevő gazdasági szereplő </w:t>
      </w:r>
      <w:r w:rsidRPr="001F2C7B">
        <w:rPr>
          <w:rFonts w:ascii="Times New Roman" w:eastAsia="Times New Roman" w:hAnsi="Times New Roman"/>
          <w:sz w:val="24"/>
          <w:szCs w:val="24"/>
        </w:rPr>
        <w:t>és alvállalkozó az</w:t>
      </w:r>
      <w:r>
        <w:rPr>
          <w:rFonts w:ascii="Times New Roman" w:eastAsia="Times New Roman" w:hAnsi="Times New Roman"/>
          <w:sz w:val="24"/>
          <w:szCs w:val="24"/>
        </w:rPr>
        <w:t xml:space="preserve"> a személy vagy szervezet</w:t>
      </w:r>
      <w:r w:rsidRPr="001F2C7B">
        <w:rPr>
          <w:rFonts w:ascii="Times New Roman" w:eastAsia="Times New Roman" w:hAnsi="Times New Roman"/>
          <w:sz w:val="24"/>
          <w:szCs w:val="24"/>
        </w:rPr>
        <w:t>, aki:</w:t>
      </w:r>
    </w:p>
    <w:p w14:paraId="51065D19" w14:textId="77777777" w:rsidR="00975082" w:rsidRPr="000F42E6" w:rsidRDefault="00975082" w:rsidP="00975082">
      <w:pPr>
        <w:numPr>
          <w:ilvl w:val="0"/>
          <w:numId w:val="17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jogerős végzéssel elrendelt végelszámolás alatt áll, vagy ellene csőd-, felszámolási eljárás, vagy egyéb, a megszüntetésére irányuló, jogszabályban meghatározott eljárás van folyamatban; </w:t>
      </w:r>
    </w:p>
    <w:p w14:paraId="7C2E776C" w14:textId="77777777" w:rsidR="00975082" w:rsidRPr="000F42E6" w:rsidRDefault="00975082" w:rsidP="00975082">
      <w:pPr>
        <w:numPr>
          <w:ilvl w:val="0"/>
          <w:numId w:val="17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tevékenységét felfüggesztette, vagy akinek tevékenységét felfüggesztették; </w:t>
      </w:r>
    </w:p>
    <w:p w14:paraId="1DA8674B" w14:textId="77777777" w:rsidR="00975082" w:rsidRPr="000F42E6" w:rsidRDefault="00975082" w:rsidP="00975082">
      <w:pPr>
        <w:numPr>
          <w:ilvl w:val="0"/>
          <w:numId w:val="17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14:paraId="608F61DD" w14:textId="77777777" w:rsidR="00975082" w:rsidRPr="000F42E6" w:rsidRDefault="00975082" w:rsidP="00975082">
      <w:pPr>
        <w:numPr>
          <w:ilvl w:val="0"/>
          <w:numId w:val="17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ideje alatt, vagy ha az ajánlattevő tevékenységét más bíróság hasonló okból és módon jogerősen korlátozta;</w:t>
      </w:r>
    </w:p>
    <w:p w14:paraId="77AA4F45" w14:textId="77777777" w:rsidR="00975082" w:rsidRPr="000F42E6" w:rsidRDefault="00975082" w:rsidP="00975082">
      <w:pPr>
        <w:numPr>
          <w:ilvl w:val="0"/>
          <w:numId w:val="17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korábbi - három évnél nem régebben lezárult - beszerzési eljárásban hamis adatot szolgáltatott és ezért az eljárásból kizárták, vagy a hamis adat szolgáltatását jogerősen megállapították, a jogerősen megállapított időtartam végéig.</w:t>
      </w:r>
    </w:p>
    <w:p w14:paraId="5BB01129" w14:textId="77777777" w:rsidR="00975082" w:rsidRPr="000F42E6" w:rsidRDefault="00975082" w:rsidP="00975082">
      <w:pPr>
        <w:numPr>
          <w:ilvl w:val="0"/>
          <w:numId w:val="17"/>
        </w:numPr>
        <w:spacing w:after="120" w:line="288" w:lineRule="auto"/>
        <w:ind w:left="993" w:hanging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nem minősül a nemzeti vagyonról szóló 2011. évi CXCVI. törvény 3. § (1) bekezdés 1. pontja</w:t>
      </w:r>
      <w:r w:rsidRPr="000F42E6">
        <w:rPr>
          <w:rFonts w:ascii="Times New Roman" w:eastAsia="Times New Roman" w:hAnsi="Times New Roman"/>
          <w:b/>
          <w:bCs/>
          <w:sz w:val="24"/>
          <w:szCs w:val="24"/>
        </w:rPr>
        <w:t xml:space="preserve"> szerinti átlátható szervezetnek. </w:t>
      </w:r>
    </w:p>
    <w:p w14:paraId="0C8F3EEB" w14:textId="77777777" w:rsidR="00975082" w:rsidRPr="000F42E6" w:rsidRDefault="00975082" w:rsidP="00975082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Ajánlatkérő az elektronikusan elérhető közhiteles adatbázisokat ellenőrzi, hogy ajánlattevő és alvállalkozó nem áll az előírt kizáró okok hatálya alatt.</w:t>
      </w:r>
    </w:p>
    <w:p w14:paraId="6E6D7BDC" w14:textId="77777777" w:rsidR="00975082" w:rsidRDefault="00975082" w:rsidP="00975082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Amennyiben ajánlattevő nem szerepel a NAV köztartozásmentes adatbázisában, abban az esetben köteles benyújtani a Nemzeti Adó és Vámhatóság által kiállított nullásigazolást, vagy KOMA igazolást.</w:t>
      </w:r>
    </w:p>
    <w:p w14:paraId="6E17A70B" w14:textId="1454D51E" w:rsidR="00975082" w:rsidRPr="00A809E7" w:rsidRDefault="00A809E7" w:rsidP="00975082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Alkalmatlan Ajánlattevő a szerződés teljesítésére, ha:</w:t>
      </w:r>
    </w:p>
    <w:p w14:paraId="5F30367B" w14:textId="3BEE934A" w:rsidR="00EF7CB2" w:rsidRPr="00813AEC" w:rsidRDefault="0000215A" w:rsidP="00A809E7">
      <w:pPr>
        <w:spacing w:after="12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Ajánlattevő</w:t>
      </w:r>
      <w:r w:rsidRPr="0000215A">
        <w:rPr>
          <w:rFonts w:ascii="Times New Roman" w:hAnsi="Times New Roman" w:cs="Times New Roman"/>
          <w:iCs/>
          <w:sz w:val="24"/>
          <w:szCs w:val="24"/>
        </w:rPr>
        <w:t xml:space="preserve"> a beszerzés tárgyából származó árbevétele az utolsó </w:t>
      </w:r>
      <w:r w:rsidR="00AA5080">
        <w:rPr>
          <w:rFonts w:ascii="Times New Roman" w:hAnsi="Times New Roman" w:cs="Times New Roman"/>
          <w:iCs/>
          <w:sz w:val="24"/>
          <w:szCs w:val="24"/>
        </w:rPr>
        <w:t>12</w:t>
      </w:r>
      <w:r w:rsidRPr="0000215A">
        <w:rPr>
          <w:rFonts w:ascii="Times New Roman" w:hAnsi="Times New Roman" w:cs="Times New Roman"/>
          <w:iCs/>
          <w:sz w:val="24"/>
          <w:szCs w:val="24"/>
        </w:rPr>
        <w:t xml:space="preserve"> hónapban érje el vagy haladja meg a</w:t>
      </w:r>
      <w:r>
        <w:rPr>
          <w:rFonts w:ascii="Times New Roman" w:hAnsi="Times New Roman" w:cs="Times New Roman"/>
          <w:iCs/>
          <w:sz w:val="24"/>
          <w:szCs w:val="24"/>
        </w:rPr>
        <w:t xml:space="preserve"> nettó</w:t>
      </w:r>
      <w:r w:rsidRPr="0000215A">
        <w:rPr>
          <w:rFonts w:ascii="Times New Roman" w:hAnsi="Times New Roman" w:cs="Times New Roman"/>
          <w:iCs/>
          <w:sz w:val="24"/>
          <w:szCs w:val="24"/>
        </w:rPr>
        <w:t xml:space="preserve"> 9 millió Ft/év összeget, mindhárom évben legyen nyereséges, és a társaság saját tőkéje mindhárom évben haladja meg a jegyzett tőkét.</w:t>
      </w:r>
    </w:p>
    <w:p w14:paraId="57A6F834" w14:textId="77777777" w:rsidR="00EF7CB2" w:rsidRPr="00813AEC" w:rsidRDefault="00EF7CB2" w:rsidP="00EF7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AEC">
        <w:rPr>
          <w:rFonts w:ascii="Times New Roman" w:hAnsi="Times New Roman" w:cs="Times New Roman"/>
          <w:sz w:val="24"/>
          <w:szCs w:val="24"/>
          <w:u w:val="single"/>
          <w:lang w:eastAsia="hu-HU"/>
        </w:rPr>
        <w:t>A megkövetelt igazolási mód:</w:t>
      </w:r>
    </w:p>
    <w:p w14:paraId="43545C12" w14:textId="3983E7A5" w:rsidR="005007F2" w:rsidRDefault="005007F2" w:rsidP="005007F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AA">
        <w:rPr>
          <w:rFonts w:ascii="Times New Roman" w:hAnsi="Times New Roman" w:cs="Times New Roman"/>
          <w:sz w:val="24"/>
          <w:szCs w:val="24"/>
        </w:rPr>
        <w:t>Ajánlattevő az ajánlatában nyilatkozik az elmúlt 12 hónapban végzett, a beszerzés tárgyával egyező referenciájáról (szerződés tárgya, a teljesítés időtartama, a szerződő partner neve, annak elérhetősége, a szerződés nettó összege).</w:t>
      </w:r>
    </w:p>
    <w:p w14:paraId="145A84ED" w14:textId="77777777" w:rsidR="005007F2" w:rsidRDefault="005007F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p w14:paraId="038F8661" w14:textId="77777777" w:rsidR="006F7D43" w:rsidRPr="00B43651" w:rsidRDefault="006F7D43" w:rsidP="006F7D4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284" w:hanging="284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lastRenderedPageBreak/>
        <w:t xml:space="preserve">Az ajánlattételi határidő: </w:t>
      </w:r>
    </w:p>
    <w:p w14:paraId="3422FA26" w14:textId="350132A3" w:rsidR="006F7D43" w:rsidRPr="00B86201" w:rsidRDefault="00335B20" w:rsidP="00433732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2024. </w:t>
      </w:r>
      <w:r w:rsidR="004A0960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szeptember 11</w:t>
      </w:r>
      <w:r w:rsidR="006F7D43"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.</w:t>
      </w:r>
      <w:r w:rsidR="006F7D43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12:00</w:t>
      </w:r>
      <w:r w:rsidR="006F7D43"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óra</w:t>
      </w:r>
    </w:p>
    <w:p w14:paraId="3CE36583" w14:textId="77777777" w:rsidR="006F7D43" w:rsidRDefault="006F7D43" w:rsidP="006F7D4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51">
        <w:rPr>
          <w:rFonts w:ascii="Times New Roman" w:hAnsi="Times New Roman" w:cs="Times New Roman"/>
          <w:sz w:val="24"/>
          <w:szCs w:val="24"/>
        </w:rPr>
        <w:t>Az ajánlatoknak ezen határidőig Ajánlatkérő rendelkezésre kell állnia, a kézbesítésből származó bárminemű késedelem az ajánlattevő felelőssége.</w:t>
      </w:r>
    </w:p>
    <w:p w14:paraId="7ABA2708" w14:textId="77777777" w:rsidR="006F7D43" w:rsidRPr="00B43651" w:rsidRDefault="006F7D43" w:rsidP="006F7D4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284" w:hanging="284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>Az ajánlat benyújtásának módja:</w:t>
      </w:r>
    </w:p>
    <w:p w14:paraId="527852F2" w14:textId="4634578A" w:rsidR="006F7D43" w:rsidRPr="00B43651" w:rsidRDefault="006F7D43" w:rsidP="006F7D43">
      <w:pPr>
        <w:pStyle w:val="NormlWeb"/>
        <w:tabs>
          <w:tab w:val="left" w:pos="426"/>
        </w:tabs>
        <w:spacing w:before="0" w:beforeAutospacing="0" w:after="120" w:afterAutospacing="0" w:line="288" w:lineRule="auto"/>
        <w:ind w:right="147"/>
        <w:jc w:val="both"/>
      </w:pPr>
      <w:r w:rsidRPr="00B43651">
        <w:t xml:space="preserve">Az ajánlatot 1 pld szkennelt formában kell benyújtani az ajánlattételi határidő lejártáig </w:t>
      </w:r>
      <w:hyperlink r:id="rId10" w:history="1">
        <w:r w:rsidRPr="00B43651">
          <w:rPr>
            <w:rStyle w:val="Hiperhivatkozs"/>
            <w:rFonts w:ascii="Times New Roman" w:eastAsia="Times New Roman" w:hAnsi="Times New Roman"/>
          </w:rPr>
          <w:t>seres.csaba@vacholding.hu</w:t>
        </w:r>
      </w:hyperlink>
      <w:r w:rsidR="00335B20">
        <w:t xml:space="preserve"> </w:t>
      </w:r>
      <w:r w:rsidRPr="00B43651">
        <w:t xml:space="preserve">és </w:t>
      </w:r>
      <w:hyperlink r:id="rId11" w:history="1">
        <w:r w:rsidRPr="00B43651">
          <w:rPr>
            <w:rStyle w:val="Hiperhivatkozs"/>
            <w:rFonts w:ascii="Times New Roman" w:eastAsia="Times New Roman" w:hAnsi="Times New Roman"/>
          </w:rPr>
          <w:t>info@vacholding.hu</w:t>
        </w:r>
      </w:hyperlink>
      <w:r w:rsidRPr="00B43651">
        <w:t xml:space="preserve"> e-mail címekre.</w:t>
      </w:r>
    </w:p>
    <w:p w14:paraId="300379E3" w14:textId="77777777" w:rsidR="00EE17D1" w:rsidRPr="000F42E6" w:rsidRDefault="00EE17D1" w:rsidP="00EE17D1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 xml:space="preserve">A beszerzési eljárás, valamint az ajánlattétel nyelve: </w:t>
      </w:r>
    </w:p>
    <w:p w14:paraId="1067BFFA" w14:textId="77777777" w:rsidR="00EE17D1" w:rsidRPr="000F42E6" w:rsidRDefault="00EE17D1" w:rsidP="00EE17D1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 nyelve magyar. Ennek megfelelően az ajánlatot magyar nyelven kell beadni, az eljárás során mindennemű levelezés és szóbeli kapcsolattartás magyar nyelven történik.</w:t>
      </w:r>
    </w:p>
    <w:p w14:paraId="773C8A5F" w14:textId="77777777" w:rsidR="00EE17D1" w:rsidRDefault="00EE17D1" w:rsidP="00EE17D1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bármely, az ajánlathoz csatolt okirat, igazolás, nyilatkozat stb. nem magyar nyelven kerül kiállításra, úgy azt az ajánlattevő magyar nyelvű fordításban is köteles becsatolni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Ajánlatkérő a nem magyar nyelven benyújtott dokumentumok ajánlattevő általi fordítását is elfogadja. A fordítás tartalmának helyességéért az ajánlattevő felel.</w:t>
      </w:r>
    </w:p>
    <w:p w14:paraId="68955353" w14:textId="77777777" w:rsidR="00EE17D1" w:rsidRPr="000F42E6" w:rsidRDefault="00EE17D1" w:rsidP="00EE17D1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>Az ajánlatok visszavonása, ajánlati kötöttség</w:t>
      </w:r>
    </w:p>
    <w:p w14:paraId="43AA77E3" w14:textId="77777777" w:rsidR="00EE17D1" w:rsidRPr="000F42E6" w:rsidRDefault="00EE17D1" w:rsidP="00EE17D1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ajánlatát az ajánlattételi határidő lejártáig írásban vonhatja vissza, valamint hosszabbíthatja meg indokolás nélkül.</w:t>
      </w:r>
    </w:p>
    <w:p w14:paraId="7DC6060B" w14:textId="77777777" w:rsidR="00EE17D1" w:rsidRPr="000F42E6" w:rsidRDefault="00EE17D1" w:rsidP="00EE17D1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ajánlati kötöttség időtartama: az ajánlattételi határidő lejártától számított </w:t>
      </w:r>
      <w:r w:rsidRPr="000F42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30 nap</w:t>
      </w: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, melyet ajánlatkérő az ajánlati kötöttség lejártát megelőzően az ajánlattevőnek megküldött írásos értesítés útján meghosszabbíthat.</w:t>
      </w:r>
    </w:p>
    <w:p w14:paraId="30E2D83F" w14:textId="77777777" w:rsidR="00EE17D1" w:rsidRDefault="00EE17D1" w:rsidP="00EE17D1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ajánlattételi határidő lejártával az ajánlattevő ajánlati kötöttsége beáll, melynek értelmében ajánlattevőnek – nyertesnek történő minősítése esetén – sincs lehetősége ajánlata, vagy a jelen dokumentáció bármely – akárcsak rész – kérdésének megváltoztatására, hiánypótlás keretében sem, továbbá az ajánlati kötöttség idején belül nem vonhatja vissza ajánlatadó az ajánlatát.</w:t>
      </w:r>
    </w:p>
    <w:p w14:paraId="428105E2" w14:textId="77777777" w:rsidR="00EE17D1" w:rsidRPr="00862EC3" w:rsidRDefault="00EE17D1" w:rsidP="00EE17D1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Az eredményhirdetés időpontja: </w:t>
      </w:r>
    </w:p>
    <w:p w14:paraId="6ACB8D6F" w14:textId="77777777" w:rsidR="00EE17D1" w:rsidRPr="00862EC3" w:rsidRDefault="00EE17D1" w:rsidP="00EE17D1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Ajánlatkérő az Ajánlattevőket a döntése meghozatala napját követő 5 munkanapon belül, írásban értesíti az eljárás eredményéről. Az eljárás eredményéről szóló értesítés: Ajánlatkérő eredményhirdetést nem tart.</w:t>
      </w:r>
    </w:p>
    <w:p w14:paraId="1DFDCF77" w14:textId="77777777" w:rsidR="00EE17D1" w:rsidRPr="00862EC3" w:rsidRDefault="00EE17D1" w:rsidP="00EE17D1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 szerződéskötés tervezett időpontja: </w:t>
      </w:r>
    </w:p>
    <w:p w14:paraId="2D0CD0B0" w14:textId="77777777" w:rsidR="00EE17D1" w:rsidRDefault="00EE17D1" w:rsidP="00EE17D1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e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redményes beszerzési eljárás alapján a szerződést a nyertes ajánlattevővel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ajánlattétel esetén a nyertes ajánlattevőkkel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köti meg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beszerzési eljárásban közölt végleges feltételek, szerződéstervezet és ajánlat tartalmának megfelelően.</w:t>
      </w:r>
    </w:p>
    <w:p w14:paraId="5FAEBC37" w14:textId="77777777" w:rsidR="00EE17D1" w:rsidRDefault="00EE17D1" w:rsidP="00EE17D1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eredményéről szóló tájékoztató megküldésének napját követő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 napon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belül. Ajánlatkérő rögzíti, hogy a szerződést az ajánlati kötöttség időtartama alatt fogja megkötni,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azzal, hogy amennyiben arra az eljárás eredményessége mellett nem lenne lehetőség, jogosult a kötöttség idejét az ajánlattevő írásos értesítése mellett meghosszabbítani.</w:t>
      </w:r>
    </w:p>
    <w:p w14:paraId="4D77605F" w14:textId="77777777" w:rsidR="00EE17D1" w:rsidRDefault="00EE17D1" w:rsidP="00EE17D1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jánlatkérő csak az eljárás nyertesével kötheti meg a szerződést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értesítéstől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napon belül, vagy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nyertes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visszalépése esetén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ajánlatok értékelése során a következő legkedvezőbb ajánlatot tevőnek minősített ajánlattevővel, ha őt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eljárásról szóló döntésben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megjelölte.</w:t>
      </w:r>
    </w:p>
    <w:p w14:paraId="77B906E8" w14:textId="77777777" w:rsidR="00EE17D1" w:rsidRPr="00127C8B" w:rsidRDefault="00EE17D1" w:rsidP="00EE17D1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és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előző bekezdés szerinti esetben –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második legkedvezőbb ajánlatot tett ajánlattevő ajánlati kötöttsége 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eljárás eredményéről szóló tájé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oztatónak 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ajánlattevők részére történt megküldése napjától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nappal meghosszabbodik.</w:t>
      </w:r>
    </w:p>
    <w:p w14:paraId="104AEFCA" w14:textId="77777777" w:rsidR="00EE17D1" w:rsidRPr="00862EC3" w:rsidRDefault="00EE17D1" w:rsidP="00EE17D1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Egyéb információk:</w:t>
      </w:r>
    </w:p>
    <w:p w14:paraId="25DDD574" w14:textId="77777777" w:rsidR="00EE17D1" w:rsidRPr="00862EC3" w:rsidRDefault="00EE17D1" w:rsidP="00EE17D1">
      <w:pPr>
        <w:numPr>
          <w:ilvl w:val="0"/>
          <w:numId w:val="18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beérkező ajánlat semmiféle kötelezettséget nem ró az Ajánlatkérőre. Ajánlatkérő fenntartja magának a jogot, hogy a beérkező ajánlatot visszautasítsa az ok/okok megjelölése nélkül abban az esetben is, ha az ajánlat mindenben megfelel az Ajánlatkérő által kibocsátott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Dokumentációnak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Ajánlatkérőre semmiféle kötelezettséget nem róhat.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ajánlattevő semmifajta igényt nem jogosult alapítani.</w:t>
      </w:r>
    </w:p>
    <w:p w14:paraId="4A52780A" w14:textId="77777777" w:rsidR="00EE17D1" w:rsidRPr="00862EC3" w:rsidRDefault="00EE17D1" w:rsidP="00EE17D1">
      <w:pPr>
        <w:numPr>
          <w:ilvl w:val="0"/>
          <w:numId w:val="18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kötelezi el magát a legalacsonyabb ár megajánlást tartalmazó ajánlat elfogadására, vagy az ajánlat készítése során felmerülő bármiféle költség megfizetésére.</w:t>
      </w:r>
    </w:p>
    <w:p w14:paraId="58D3FA9D" w14:textId="77777777" w:rsidR="00EE17D1" w:rsidRPr="00C609B7" w:rsidRDefault="00EE17D1" w:rsidP="00EE17D1">
      <w:pPr>
        <w:numPr>
          <w:ilvl w:val="0"/>
          <w:numId w:val="18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a Ptk. 6:74. § (2) bekezdése alapján fenntartja a jogot arra, hogy a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Dokumentációban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foglaltaknak megfelelő, legkedvezőbb ajánlatot benyújtó ajánlattevővel szemben a szerződés megkötését indokolás nélkül bármikor megtagadhassa, a jelen ajánlatkérés szerződéskötési kötelezettséget nem keletkeztet Ajánlatkérő részére.</w:t>
      </w:r>
    </w:p>
    <w:p w14:paraId="574230DA" w14:textId="77777777" w:rsidR="00EE17D1" w:rsidRPr="00862EC3" w:rsidRDefault="00EE17D1" w:rsidP="00EE17D1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Az ajánlatnak tartalmaznia kell az Ajánlatkérő Dokumentumokban előírt minden nyilatkozatot, igazolást és más dokumentumokat.</w:t>
      </w:r>
    </w:p>
    <w:p w14:paraId="2158F08A" w14:textId="77777777" w:rsidR="00EE17D1" w:rsidRDefault="00EE17D1" w:rsidP="00EE17D1">
      <w:pPr>
        <w:numPr>
          <w:ilvl w:val="0"/>
          <w:numId w:val="20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az eljárásban tárgyalást nem kíván tartani.</w:t>
      </w:r>
    </w:p>
    <w:p w14:paraId="6C10B3B3" w14:textId="77777777" w:rsidR="00EE17D1" w:rsidRPr="00862EC3" w:rsidRDefault="00EE17D1" w:rsidP="00EE17D1">
      <w:pPr>
        <w:numPr>
          <w:ilvl w:val="0"/>
          <w:numId w:val="20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felolvasólapot kell tartalmaznia, amely feltünteti az alábbi adatokat:</w:t>
      </w:r>
    </w:p>
    <w:p w14:paraId="57CAC480" w14:textId="77777777" w:rsidR="00EE17D1" w:rsidRPr="00862EC3" w:rsidRDefault="00EE17D1" w:rsidP="00EE17D1">
      <w:pPr>
        <w:numPr>
          <w:ilvl w:val="0"/>
          <w:numId w:val="19"/>
        </w:numPr>
        <w:spacing w:after="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nevét, címét (székhelyét, lakóhelyét), adószámát, cégjegyzékszámát, bankszámlaszámát, a kapcsolattartó személy nevét, postacímét telefonszámát, e-mail címét;</w:t>
      </w:r>
    </w:p>
    <w:p w14:paraId="18E140B0" w14:textId="77777777" w:rsidR="00EE17D1" w:rsidRPr="00862EC3" w:rsidRDefault="00EE17D1" w:rsidP="00EE17D1">
      <w:pPr>
        <w:numPr>
          <w:ilvl w:val="0"/>
          <w:numId w:val="19"/>
        </w:numPr>
        <w:spacing w:after="120" w:line="288" w:lineRule="auto"/>
        <w:ind w:left="170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azt a számszerűsíthető adatot, amely az értékelési szempont alapján értékelésre kerül. </w:t>
      </w:r>
    </w:p>
    <w:p w14:paraId="147B5FC8" w14:textId="77777777" w:rsidR="00EE17D1" w:rsidRPr="00862EC3" w:rsidRDefault="00EE17D1" w:rsidP="00EE17D1">
      <w:pPr>
        <w:numPr>
          <w:ilvl w:val="0"/>
          <w:numId w:val="20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kifejezett nyilatkozatát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feltételeire, a szerződés megkötésére és teljesítésére, valamint a kért ellenszolgáltatásra vonatkozóan (</w:t>
      </w:r>
      <w:r w:rsidRPr="00862EC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ajánlattételi nyilatkozat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)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C1625D7" w14:textId="77777777" w:rsidR="00EE17D1" w:rsidRPr="00862EC3" w:rsidRDefault="00EE17D1" w:rsidP="00EE17D1">
      <w:pPr>
        <w:numPr>
          <w:ilvl w:val="0"/>
          <w:numId w:val="20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Tárgyi eljárásban valamennyi dokumentum egyszerű másolatban is benyújtható.</w:t>
      </w:r>
    </w:p>
    <w:p w14:paraId="58B68D0F" w14:textId="77777777" w:rsidR="00EE17D1" w:rsidRPr="00862EC3" w:rsidRDefault="00EE17D1" w:rsidP="00EE17D1">
      <w:pPr>
        <w:numPr>
          <w:ilvl w:val="0"/>
          <w:numId w:val="20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Ajánlattevő részéről tilos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harmadik félnek történő továbbadása, kivéve a szerződés teljesítésébe bevonni kívánt gazdasági szereplő részére szükséges információk biztosítása, továbbá tilos az ajánlatkérési dokumentáció közzététele és a jelen beszerzési eljáráson kívüli egyéb felhasználása.</w:t>
      </w:r>
    </w:p>
    <w:p w14:paraId="6E4E5E20" w14:textId="77777777" w:rsidR="00EE17D1" w:rsidRPr="00862EC3" w:rsidRDefault="00EE17D1" w:rsidP="00EE17D1">
      <w:pPr>
        <w:numPr>
          <w:ilvl w:val="0"/>
          <w:numId w:val="20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beszerzési eljárásban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bármely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gazdasági szereplő tehet ajánlatot:</w:t>
      </w:r>
    </w:p>
    <w:p w14:paraId="4F7DDE1F" w14:textId="77777777" w:rsidR="00EE17D1" w:rsidRPr="00862EC3" w:rsidRDefault="00EE17D1" w:rsidP="00EE17D1">
      <w:pPr>
        <w:numPr>
          <w:ilvl w:val="0"/>
          <w:numId w:val="19"/>
        </w:numPr>
        <w:spacing w:after="6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több ajánlattevő közösen nyújt be ajánlatot, akkor a közös ajánlattevők csoportjának képviseletében tett minden nyilatkozatnak egyértelműen tartalmaznia kell a közös ajánlattevők megjelölését. Az Ajánlatkérő a közös ajánlattevőknek szóló értesítését, tájékoztatását, illetve felhívását az ekként megjelölt képviselőnek küldi meg. </w:t>
      </w:r>
    </w:p>
    <w:p w14:paraId="2ABF25B4" w14:textId="77777777" w:rsidR="00EE17D1" w:rsidRPr="00862EC3" w:rsidRDefault="00EE17D1" w:rsidP="00EE17D1">
      <w:pPr>
        <w:numPr>
          <w:ilvl w:val="0"/>
          <w:numId w:val="19"/>
        </w:numPr>
        <w:spacing w:after="12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ajánlattétel esetén csatolni kell a közös ajánlattevők által cégszerűen aláírt közös ajánlattevői megállapodást, amely tartalmazza az alábbiakat:</w:t>
      </w:r>
    </w:p>
    <w:p w14:paraId="02162716" w14:textId="77777777" w:rsidR="00EE17D1" w:rsidRPr="00862EC3" w:rsidRDefault="00EE17D1" w:rsidP="00EE17D1">
      <w:pPr>
        <w:numPr>
          <w:ilvl w:val="0"/>
          <w:numId w:val="19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közös ajánlatevők nevét;</w:t>
      </w:r>
    </w:p>
    <w:p w14:paraId="26E62F6A" w14:textId="77777777" w:rsidR="00EE17D1" w:rsidRPr="00862EC3" w:rsidRDefault="00EE17D1" w:rsidP="00EE17D1">
      <w:pPr>
        <w:numPr>
          <w:ilvl w:val="0"/>
          <w:numId w:val="19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ajánlattevőt, aki a közös ajánlattevőket az eljárás során kizárólagosan képviseli, illetőleg a közös ajánlattevők nevében hatályos jognyilatkozatot tehet;</w:t>
      </w:r>
    </w:p>
    <w:p w14:paraId="67B5C6BB" w14:textId="77777777" w:rsidR="00EE17D1" w:rsidRPr="00862EC3" w:rsidRDefault="00EE17D1" w:rsidP="00EE17D1">
      <w:pPr>
        <w:numPr>
          <w:ilvl w:val="0"/>
          <w:numId w:val="19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aláírása módjának ismertetését;</w:t>
      </w:r>
    </w:p>
    <w:p w14:paraId="4395E0E1" w14:textId="77777777" w:rsidR="00EE17D1" w:rsidRPr="00862EC3" w:rsidRDefault="00EE17D1" w:rsidP="00EE17D1">
      <w:pPr>
        <w:numPr>
          <w:ilvl w:val="0"/>
          <w:numId w:val="19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valamennyi közös ajánlattevői tag nyilatkozatát arról, hogy egyetemleges felelősséget vállalnak a beszerzési eljárás eredményeként megkötendő szerződés szerződésszerű teljesítéséhez szükséges munkák megvalósításáért;</w:t>
      </w:r>
    </w:p>
    <w:p w14:paraId="67E0F59F" w14:textId="77777777" w:rsidR="00EE17D1" w:rsidRPr="00862EC3" w:rsidRDefault="00EE17D1" w:rsidP="00EE17D1">
      <w:pPr>
        <w:numPr>
          <w:ilvl w:val="0"/>
          <w:numId w:val="19"/>
        </w:num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megállapodásnak az ajánlat benyújtásának napján érvényesnek és hatályosnak kell lennie, valamint hatálya, teljesítése, alkalmazhatósága vagy végrehajthatósága nem függ felfüggesztő (hatályba léptető), illetve bontó feltételtől.</w:t>
      </w:r>
    </w:p>
    <w:p w14:paraId="3C3BC574" w14:textId="77777777" w:rsidR="00EE17D1" w:rsidRPr="00862EC3" w:rsidRDefault="00EE17D1" w:rsidP="00EE17D1">
      <w:pPr>
        <w:numPr>
          <w:ilvl w:val="0"/>
          <w:numId w:val="20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ajánlattételi határidő lejártáig visszavonhatja (ideértve a Ptk. 6:74. § (2) bekezdését is), annak feltételeit írásban módosíthatja, valamint egyebekben is a szerződéskötésig indokolási kötelezettség nélkül elállhat a beszerzési igényétől. Az ajánlattevő ajánlatát az ajánlati kötöttség beálltáig vonhatja vissza.</w:t>
      </w:r>
    </w:p>
    <w:p w14:paraId="5C12D42C" w14:textId="77777777" w:rsidR="00EE17D1" w:rsidRPr="00862EC3" w:rsidRDefault="00EE17D1" w:rsidP="00EE17D1">
      <w:pPr>
        <w:numPr>
          <w:ilvl w:val="0"/>
          <w:numId w:val="20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érvénytelen, ha:</w:t>
      </w:r>
    </w:p>
    <w:p w14:paraId="59627E70" w14:textId="77777777" w:rsidR="00EE17D1" w:rsidRPr="00862EC3" w:rsidRDefault="00EE17D1" w:rsidP="00EE17D1">
      <w:pPr>
        <w:numPr>
          <w:ilvl w:val="0"/>
          <w:numId w:val="19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azt az ajánlattételi határidő lejárta után nyújtották be;</w:t>
      </w:r>
    </w:p>
    <w:p w14:paraId="32998274" w14:textId="77777777" w:rsidR="00EE17D1" w:rsidRPr="00862EC3" w:rsidRDefault="00EE17D1" w:rsidP="00EE17D1">
      <w:pPr>
        <w:numPr>
          <w:ilvl w:val="0"/>
          <w:numId w:val="19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lényeges ajánlati elemeket (ajánlati árelem(ek), szerződéses feltételek elfogadása) nem tartalmazza;</w:t>
      </w:r>
    </w:p>
    <w:p w14:paraId="462E67F8" w14:textId="77777777" w:rsidR="00EE17D1" w:rsidRDefault="00EE17D1" w:rsidP="00EE17D1">
      <w:pPr>
        <w:numPr>
          <w:ilvl w:val="0"/>
          <w:numId w:val="19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ajánlattevőt az eljárásból kizárták;</w:t>
      </w:r>
    </w:p>
    <w:p w14:paraId="7D576809" w14:textId="77777777" w:rsidR="00EE17D1" w:rsidRDefault="00EE17D1" w:rsidP="00EE17D1">
      <w:pPr>
        <w:numPr>
          <w:ilvl w:val="0"/>
          <w:numId w:val="19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 felolvasó lapon a megajánlását nem pozitív, egész számban adja meg;</w:t>
      </w:r>
    </w:p>
    <w:p w14:paraId="1D3F2466" w14:textId="77777777" w:rsidR="00EE17D1" w:rsidRPr="00862EC3" w:rsidRDefault="00EE17D1" w:rsidP="00EE17D1">
      <w:pPr>
        <w:numPr>
          <w:ilvl w:val="0"/>
          <w:numId w:val="19"/>
        </w:numPr>
        <w:spacing w:after="120" w:line="288" w:lineRule="auto"/>
        <w:ind w:left="226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adott esetben hiánypótlást,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valamint a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felvilágosítást, követően sem felel meg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Dokumentációban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valamint a jogszabályokban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meghatározott feltételeknek, ide nem értve az ajánlat Ajánlatkérő által előírt formai követelményeit;</w:t>
      </w:r>
    </w:p>
    <w:p w14:paraId="1A640BBD" w14:textId="77777777" w:rsidR="00EE17D1" w:rsidRPr="00862EC3" w:rsidRDefault="00EE17D1" w:rsidP="00EE17D1">
      <w:pPr>
        <w:numPr>
          <w:ilvl w:val="0"/>
          <w:numId w:val="20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fenntartja a jogot, hogy az eljárást eredménytelenné nyilvánítsa. Eredménytelen az eljárás, ha </w:t>
      </w:r>
    </w:p>
    <w:p w14:paraId="0B230B5C" w14:textId="77777777" w:rsidR="00EE17D1" w:rsidRPr="00862EC3" w:rsidRDefault="00EE17D1" w:rsidP="00EE17D1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nem érkezett ajánlat, </w:t>
      </w:r>
    </w:p>
    <w:p w14:paraId="5A7776A7" w14:textId="77777777" w:rsidR="00EE17D1" w:rsidRPr="00862EC3" w:rsidRDefault="00EE17D1" w:rsidP="00EE17D1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kizárólag érvénytelen ajánlat érkezett, </w:t>
      </w:r>
    </w:p>
    <w:p w14:paraId="340FC148" w14:textId="77777777" w:rsidR="00EE17D1" w:rsidRPr="00862EC3" w:rsidRDefault="00EE17D1" w:rsidP="00EE17D1">
      <w:p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valamelyik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jánlattevő az eljárás tisztaságát-, vagy a többi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jánlattevő érdekeit súlyosan sértő cselekménye miatt az Ajánlatkérő az eljárás érvénytelenítéséről dönt.</w:t>
      </w:r>
    </w:p>
    <w:p w14:paraId="5B76AE1D" w14:textId="77777777" w:rsidR="00EE17D1" w:rsidRPr="00862EC3" w:rsidRDefault="00EE17D1" w:rsidP="00EE17D1">
      <w:pPr>
        <w:numPr>
          <w:ilvl w:val="0"/>
          <w:numId w:val="20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Irányadó idő: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valamennyi órában megadott határidő magyarországi helyi idő szerint értendő.</w:t>
      </w:r>
    </w:p>
    <w:p w14:paraId="730268E5" w14:textId="77777777" w:rsidR="00EE17D1" w:rsidRPr="00B11B29" w:rsidRDefault="00EE17D1" w:rsidP="00EE17D1">
      <w:pPr>
        <w:numPr>
          <w:ilvl w:val="0"/>
          <w:numId w:val="20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Irányadó jog: jelen beszerzési eljárás során a Dokumentáció megküldésekor hatályos jogszabályok rendelkezései az irányadók.</w:t>
      </w:r>
    </w:p>
    <w:p w14:paraId="3E7F1BA4" w14:textId="7D43F08A" w:rsidR="00EE17D1" w:rsidRPr="00B11B29" w:rsidRDefault="00EE17D1" w:rsidP="00EE17D1">
      <w:pPr>
        <w:numPr>
          <w:ilvl w:val="0"/>
          <w:numId w:val="20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konzultációt, helyszíni bejárást nem tart. Kiegészítő tájékoztatást az érdekelt gazdasági szereplő kérhet, melyeknek legkésőbb az ajánlattételi határidőt megelőző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munkanapig kell beérkezniük Ajánlatkérőhöz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(képviseletében eljáróhoz). Ajánlatkérő a határidőben beérkezett kiegészítő tájékoztatást legkésőbb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ajánlattételi határidő lejárta előtt 2 munkanappal válaszolja meg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Az esetleges kiegészítő-tájékoztatás kéréseket és az ajánlatot kérjük elektronikus formában benyújtani az alábbi e-mail címek mindegyikére: </w:t>
      </w:r>
      <w:hyperlink r:id="rId12" w:history="1">
        <w:r w:rsidRPr="00B11B29">
          <w:rPr>
            <w:rStyle w:val="Hiperhivatkozs"/>
            <w:rFonts w:ascii="Times New Roman" w:eastAsia="Times New Roman" w:hAnsi="Times New Roman"/>
            <w:sz w:val="24"/>
            <w:szCs w:val="24"/>
            <w:lang w:eastAsia="zh-CN"/>
          </w:rPr>
          <w:t>seres.csaba@vacholding.hu</w:t>
        </w:r>
      </w:hyperlink>
      <w:r w:rsidR="00335B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 xml:space="preserve"> </w:t>
      </w:r>
      <w:r w:rsidRPr="00B11B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 xml:space="preserve">és </w:t>
      </w:r>
      <w:hyperlink r:id="rId13" w:history="1">
        <w:r w:rsidRPr="00B11B29">
          <w:rPr>
            <w:rStyle w:val="Hiperhivatkozs"/>
            <w:rFonts w:ascii="Times New Roman" w:eastAsia="Times New Roman" w:hAnsi="Times New Roman"/>
            <w:sz w:val="24"/>
            <w:szCs w:val="24"/>
            <w:lang w:eastAsia="zh-CN"/>
          </w:rPr>
          <w:t>info@vacholding.hu</w:t>
        </w:r>
      </w:hyperlink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D54458F" w14:textId="77777777" w:rsidR="00EE17D1" w:rsidRPr="00B11B29" w:rsidRDefault="00EE17D1" w:rsidP="00EE17D1">
      <w:pPr>
        <w:numPr>
          <w:ilvl w:val="0"/>
          <w:numId w:val="20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kötelessége, hogy meggyőződjön a Dokumentációban és az Ajánlatkérő által az ellátandó feladatokkal kapcsolatban szolgáltatott valamennyi információ pontosságáról. Az ajánlattevőnek teljes körű ajánlatot kell adnia a feladatok megvalósítására. Az Ajánlatkérő nem fogad el semmiféle kifogást azon az alapon, hogy az ajánlattevő elmulasztotta a Dokumentáció valamely része tartalmának vizsgálatát. </w:t>
      </w:r>
    </w:p>
    <w:p w14:paraId="14FD56C5" w14:textId="77777777" w:rsidR="00EE17D1" w:rsidRPr="00862EC3" w:rsidRDefault="00EE17D1" w:rsidP="00EE17D1">
      <w:pPr>
        <w:numPr>
          <w:ilvl w:val="0"/>
          <w:numId w:val="20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ajánlata benyújtásával elismeri, hogy tisztában van a hatályos, valamint az ajánlat megtételekor ismert, a teljesítésre kihatóan hatályossá váló jogszabályokkal, és ajánlatát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mind ezek figyelembevételével állítja össze.</w:t>
      </w:r>
    </w:p>
    <w:p w14:paraId="55F6728C" w14:textId="77777777" w:rsidR="00EE17D1" w:rsidRPr="00862EC3" w:rsidRDefault="00EE17D1" w:rsidP="00EE17D1">
      <w:pPr>
        <w:numPr>
          <w:ilvl w:val="0"/>
          <w:numId w:val="20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jelen eljárásban előírja a közreműködő(k) ajánlatban történő feltüntetését, melynek alapján az ajánlatban meg kell jelölni 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5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sz. melléklet)</w:t>
      </w:r>
    </w:p>
    <w:p w14:paraId="6A953A6D" w14:textId="77777777" w:rsidR="00EE17D1" w:rsidRPr="00862EC3" w:rsidRDefault="00EE17D1" w:rsidP="00EE17D1">
      <w:pPr>
        <w:numPr>
          <w:ilvl w:val="0"/>
          <w:numId w:val="19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beszerzésnek azt a részét (részeit), amelynek teljesítéséhez az ajánlattevő közreműködőt kíván igénybe venni,</w:t>
      </w:r>
    </w:p>
    <w:p w14:paraId="79EF5211" w14:textId="77777777" w:rsidR="00EE17D1" w:rsidRPr="00862EC3" w:rsidRDefault="00EE17D1" w:rsidP="00EE17D1">
      <w:pPr>
        <w:numPr>
          <w:ilvl w:val="0"/>
          <w:numId w:val="19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ezen részek tekintetében igénybe venni kívánt és az ajánlat benyújtásakor már ismert közreműködőket;</w:t>
      </w:r>
    </w:p>
    <w:p w14:paraId="6D2C5AA6" w14:textId="77777777" w:rsidR="00EE17D1" w:rsidRPr="00862EC3" w:rsidRDefault="00EE17D1" w:rsidP="00EE17D1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Kérjük adott esetben a nyilatkozatot nemleges tartalommal csatolni.</w:t>
      </w:r>
    </w:p>
    <w:p w14:paraId="599E718A" w14:textId="77777777" w:rsidR="00EE17D1" w:rsidRPr="00862EC3" w:rsidRDefault="00EE17D1" w:rsidP="00EE17D1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Ajánlatkérő közreműködő alatt az alvállalkozót is érti. Közreműködőnek minősül az a gazdasági szereplő, aki (amely) a beszerzési eljárás eredményeként megkötött szerződés teljesítésében az ajánlattevő által bevontan közvetlenül vesz részt, kivéve</w:t>
      </w:r>
    </w:p>
    <w:p w14:paraId="2E768FE1" w14:textId="77777777" w:rsidR="00EE17D1" w:rsidRPr="00862EC3" w:rsidRDefault="00EE17D1" w:rsidP="00EE17D1">
      <w:pPr>
        <w:numPr>
          <w:ilvl w:val="0"/>
          <w:numId w:val="19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gazdasági szereplőt, amely tevékenységét kizárólagos jog alapján végzi,</w:t>
      </w:r>
    </w:p>
    <w:p w14:paraId="157A6EED" w14:textId="77777777" w:rsidR="00EE17D1" w:rsidRPr="00862EC3" w:rsidRDefault="00EE17D1" w:rsidP="00EE17D1">
      <w:pPr>
        <w:numPr>
          <w:ilvl w:val="0"/>
          <w:numId w:val="19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teljesítéséhez igénybe venni kívánt gyártót, forgalmazót, alkatrész vagy alapanyag eladóját,</w:t>
      </w:r>
    </w:p>
    <w:p w14:paraId="14FE38D1" w14:textId="77777777" w:rsidR="00EE17D1" w:rsidRPr="00862EC3" w:rsidRDefault="00EE17D1" w:rsidP="00EE17D1">
      <w:pPr>
        <w:numPr>
          <w:ilvl w:val="0"/>
          <w:numId w:val="19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építési beruházás esetén az építőanyag-eladót;</w:t>
      </w:r>
    </w:p>
    <w:p w14:paraId="77D65EAC" w14:textId="77777777" w:rsidR="00EE17D1" w:rsidRPr="00862EC3" w:rsidRDefault="00EE17D1" w:rsidP="00EE17D1">
      <w:pPr>
        <w:numPr>
          <w:ilvl w:val="0"/>
          <w:numId w:val="20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ajánlata részeként köteles benyújtani az alábbi nyilatkozatokat:</w:t>
      </w:r>
    </w:p>
    <w:p w14:paraId="75FAE7E3" w14:textId="77777777" w:rsidR="00EE17D1" w:rsidRPr="00862EC3" w:rsidRDefault="00EE17D1" w:rsidP="00EE17D1">
      <w:pPr>
        <w:numPr>
          <w:ilvl w:val="0"/>
          <w:numId w:val="19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Átláthatósági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359EF5F6" w14:textId="77777777" w:rsidR="00EE17D1" w:rsidRPr="00862EC3" w:rsidRDefault="00EE17D1" w:rsidP="00EE17D1">
      <w:pPr>
        <w:numPr>
          <w:ilvl w:val="0"/>
          <w:numId w:val="19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Összeférhetetlenségi és titoktartási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2E4EBA02" w14:textId="77777777" w:rsidR="00EE17D1" w:rsidRDefault="00EE17D1" w:rsidP="00EE17D1">
      <w:pPr>
        <w:numPr>
          <w:ilvl w:val="0"/>
          <w:numId w:val="19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Nemzeti Adó és Vámhatóság által kiállított nullásigazolás, vagy KOMA igazolás (amennyiben ajánlattevő nem szerepel a NAV köztartozásmentes adatbázisában)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1D4297D3" w14:textId="77777777" w:rsidR="00EE17D1" w:rsidRDefault="00EE17D1" w:rsidP="00EE17D1">
      <w:pPr>
        <w:numPr>
          <w:ilvl w:val="0"/>
          <w:numId w:val="19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Aláírási címpéldány/Aláírásminta vagy ennek hiányában nyilvántartásba vételre vonatkozó végzés másolata</w:t>
      </w:r>
    </w:p>
    <w:p w14:paraId="1EC73CDE" w14:textId="77777777" w:rsidR="00EE17D1" w:rsidRPr="00862EC3" w:rsidRDefault="00EE17D1" w:rsidP="00EE17D1">
      <w:pPr>
        <w:numPr>
          <w:ilvl w:val="0"/>
          <w:numId w:val="19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referenciaigazolás/nyilatkozat;</w:t>
      </w:r>
    </w:p>
    <w:p w14:paraId="5C76C180" w14:textId="77777777" w:rsidR="00EE17D1" w:rsidRPr="00862EC3" w:rsidRDefault="00EE17D1" w:rsidP="00EE17D1">
      <w:pPr>
        <w:numPr>
          <w:ilvl w:val="0"/>
          <w:numId w:val="19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ajánlattevői megállapodás (közös ajánlattétel esetén)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2EA35D3" w14:textId="77777777" w:rsidR="00EE17D1" w:rsidRPr="00862EC3" w:rsidRDefault="00EE17D1" w:rsidP="00EE17D1">
      <w:pPr>
        <w:numPr>
          <w:ilvl w:val="0"/>
          <w:numId w:val="20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legkésőbb a szerződés megkötésének időpontjában köteles Ajánlatkérőnek a szerződéskötés időpontjában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már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ismert valamennyi a szerződés teljesítésébe bevonni kívánt közreműködőt bejelenteni, – ha a beszerzési eljárásban az adott közreműködőt még nem nevezte meg. A nyertes ajánlattevő a szerződés teljesítésének időtartama alatt köteles Ajánlatkérőnek minden további, a teljesítésbe bevonni kívánt közreműködőt előzetesen bejelenteni.</w:t>
      </w:r>
    </w:p>
    <w:p w14:paraId="7E1FAFD2" w14:textId="77777777" w:rsidR="00EE17D1" w:rsidRPr="00862EC3" w:rsidRDefault="00EE17D1" w:rsidP="00EE17D1">
      <w:pPr>
        <w:numPr>
          <w:ilvl w:val="0"/>
          <w:numId w:val="20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nyertese: Az eljárás nyertese az az ajánlattevő, aki az Ajánlatkérő által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 alapján, valamint a meghatározott értékelési szempont szerint a legkedvezőbb érvényes ajánlatot tette. Az Ajánlatkérő az eljárás nyertesével köti meg a szerződést, figyelembe véve a 17.) pontjában foglaltakat.</w:t>
      </w:r>
    </w:p>
    <w:p w14:paraId="20A91921" w14:textId="77777777" w:rsidR="00EE17D1" w:rsidRPr="00862EC3" w:rsidRDefault="00EE17D1" w:rsidP="00EE17D1">
      <w:pPr>
        <w:numPr>
          <w:ilvl w:val="0"/>
          <w:numId w:val="20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62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Formai előírások: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ajánlatot ajánlattevőnek elektronikus úton kell –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tartalmi és formai követelményeknek megfelelően – elkészítenie és benyújtania:</w:t>
      </w:r>
    </w:p>
    <w:p w14:paraId="1235DAFC" w14:textId="77777777" w:rsidR="00EE17D1" w:rsidRPr="00862EC3" w:rsidRDefault="00EE17D1" w:rsidP="00EE17D1">
      <w:pPr>
        <w:numPr>
          <w:ilvl w:val="0"/>
          <w:numId w:val="19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oldalszámozása eggyel kezdődjön és oldalanként növekedjen. Elegendő a szöveget, vagy számokat, vagy képe(ke)t tartalmazó oldalakat számozni, az üres oldalakat nem kell, de lehet. A címlapot és hátlapot (ha vannak) nem kell, de lehet számozni. Az ajánlatkérő az ettől kismértékben eltérő számozást (pl. egyes oldalaknál a /A, /B oldalszám) is elfogadja, ha a tartalomjegyzékben az egyes iratok helye egyértelműen azonosítható és az iratok helyére egyértelműen lehet hivatkozni. </w:t>
      </w:r>
    </w:p>
    <w:p w14:paraId="371EC0C7" w14:textId="77777777" w:rsidR="00EE17D1" w:rsidRPr="00862EC3" w:rsidRDefault="00EE17D1" w:rsidP="00EE17D1">
      <w:pPr>
        <w:numPr>
          <w:ilvl w:val="0"/>
          <w:numId w:val="19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 ajánlatnak az elején tartalomjegyzéket kell tartalmaznia, amely alapján az ajánlatban szereplő dokumentumok oldalszám alapján megtalálhatóak;</w:t>
      </w:r>
    </w:p>
    <w:p w14:paraId="31D653DB" w14:textId="77777777" w:rsidR="00EE17D1" w:rsidRPr="00862EC3" w:rsidRDefault="00EE17D1" w:rsidP="00EE17D1">
      <w:pPr>
        <w:numPr>
          <w:ilvl w:val="0"/>
          <w:numId w:val="19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lévő, minden dokumentumot (nyilatkozatot) a végén alá kell írnia az adott gazdálkodó szervezetnél erre jogosult(ak)nak vagy olyan személynek, vagy személyeknek, aki(k) erre a jogosult személy(ek)től írásos felhatalmazást kaptak;</w:t>
      </w:r>
    </w:p>
    <w:p w14:paraId="065BCFEE" w14:textId="77777777" w:rsidR="00EE17D1" w:rsidRDefault="00EE17D1" w:rsidP="00EE17D1">
      <w:pPr>
        <w:numPr>
          <w:ilvl w:val="0"/>
          <w:numId w:val="19"/>
        </w:numPr>
        <w:spacing w:after="120" w:line="288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minden olyan oldalát, amelyen - az ajánlat beadása előtt - módosítást hajtottak végre, az adott dokumentumot aláíró személy(ek)nek a módosításnál is kézjeggyel kell ellátni;</w:t>
      </w:r>
    </w:p>
    <w:p w14:paraId="0B4488FF" w14:textId="77777777" w:rsidR="00EE17D1" w:rsidRPr="002C7346" w:rsidRDefault="00EE17D1" w:rsidP="00EE17D1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>Adatkezelési tájékoztató</w:t>
      </w:r>
    </w:p>
    <w:p w14:paraId="5F486691" w14:textId="77777777" w:rsidR="00EE17D1" w:rsidRDefault="00EE17D1" w:rsidP="00EE17D1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Az ajánlatban vagy annak mellékletében szerepeltetett kapcsolattartók, szakemberek nevét, címét, e-mail címét, telefonszámát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kizárólag az ajánlattal (nyertes ajánlat esetén a szerződés előkészítésével) kapcsolatosan kapcsolattartás céljából a szükséges lépések megtétele érdekében kezeli. Az adatok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részére való megadásának megfelelő jogalapját az Ajánlattevő és szakembere közötti jogviszonyban az Ajánlattevő köteles biztosítani.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jánlattevő az ajánlat beadásának aktusával kijelenti, hogy az adatok átadására megfelelő jogalappal rendelkezik.</w:t>
      </w:r>
    </w:p>
    <w:p w14:paraId="7793B0E6" w14:textId="77777777" w:rsidR="00EE17D1" w:rsidRPr="002C7346" w:rsidRDefault="00EE17D1" w:rsidP="00EE17D1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 xml:space="preserve">Az Ajánlatkérő Dokumentumok </w:t>
      </w:r>
      <w:r>
        <w:rPr>
          <w:b/>
          <w:iCs/>
          <w:u w:val="single"/>
        </w:rPr>
        <w:t>publikálásának</w:t>
      </w:r>
      <w:r w:rsidRPr="002C7346">
        <w:rPr>
          <w:b/>
          <w:iCs/>
          <w:u w:val="single"/>
        </w:rPr>
        <w:t xml:space="preserve"> napja:</w:t>
      </w:r>
    </w:p>
    <w:p w14:paraId="2D88A704" w14:textId="453F0066" w:rsidR="00E24486" w:rsidRDefault="00335B20" w:rsidP="00EE17D1">
      <w:pPr>
        <w:spacing w:after="160" w:line="259" w:lineRule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2024. </w:t>
      </w:r>
      <w:r w:rsidR="004A096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szeptember 05</w:t>
      </w:r>
      <w:r w:rsid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E24486">
        <w:rPr>
          <w:rFonts w:ascii="Times New Roman" w:hAnsi="Times New Roman" w:cs="Times New Roman"/>
          <w:sz w:val="24"/>
          <w:szCs w:val="24"/>
        </w:rPr>
        <w:br w:type="page"/>
      </w:r>
    </w:p>
    <w:p w14:paraId="4CD1CAC9" w14:textId="77777777" w:rsidR="00FB4B5A" w:rsidRPr="00FB4B5A" w:rsidRDefault="00FB4B5A" w:rsidP="001E4D27">
      <w:pPr>
        <w:widowControl w:val="0"/>
        <w:shd w:val="clear" w:color="auto" w:fill="92D050"/>
        <w:spacing w:after="120" w:line="288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FB4B5A"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>AJÁNLOTT IGAZOLÁS- ÉS NYILATKOZATMINTÁK</w:t>
      </w:r>
    </w:p>
    <w:p w14:paraId="275D4E6C" w14:textId="77777777" w:rsidR="00FB4B5A" w:rsidRPr="00FB4B5A" w:rsidRDefault="00FB4B5A" w:rsidP="00FB4B5A">
      <w:pPr>
        <w:widowControl w:val="0"/>
        <w:spacing w:after="120" w:line="288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41965110" w14:textId="77777777" w:rsidR="00FB4B5A" w:rsidRPr="00FB4B5A" w:rsidRDefault="00FB4B5A" w:rsidP="00FB4B5A">
      <w:pPr>
        <w:widowControl w:val="0"/>
        <w:spacing w:after="120" w:line="288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bookmarkStart w:id="1" w:name="_Hlk105971829"/>
      <w:bookmarkEnd w:id="1"/>
      <w:r w:rsidRPr="00FB4B5A">
        <w:rPr>
          <w:rFonts w:ascii="Times New Roman" w:eastAsia="Times New Roman" w:hAnsi="Times New Roman"/>
          <w:b/>
          <w:bCs/>
          <w:sz w:val="24"/>
          <w:szCs w:val="24"/>
        </w:rPr>
        <w:t>1. számú melléklet</w:t>
      </w:r>
      <w:r w:rsidRPr="00FB4B5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EB0A5C2" w14:textId="77777777" w:rsidR="00FB4B5A" w:rsidRPr="00FB4B5A" w:rsidRDefault="00FB4B5A" w:rsidP="00FB4B5A">
      <w:pPr>
        <w:widowControl w:val="0"/>
        <w:spacing w:line="288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B4B5A">
        <w:rPr>
          <w:rFonts w:ascii="Times New Roman" w:eastAsia="Times New Roman" w:hAnsi="Times New Roman"/>
          <w:b/>
          <w:sz w:val="24"/>
          <w:szCs w:val="24"/>
        </w:rPr>
        <w:t>TARTALOM- ÉS IRATJEGYZÉK</w:t>
      </w:r>
    </w:p>
    <w:p w14:paraId="19D3E03E" w14:textId="77777777" w:rsidR="00FB4B5A" w:rsidRPr="00FB4B5A" w:rsidRDefault="00FB4B5A" w:rsidP="00FB4B5A">
      <w:pPr>
        <w:spacing w:after="12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B4B5A">
        <w:rPr>
          <w:rFonts w:ascii="Times New Roman" w:eastAsia="Times New Roman" w:hAnsi="Times New Roman"/>
          <w:b/>
          <w:sz w:val="24"/>
          <w:szCs w:val="24"/>
        </w:rPr>
        <w:t>AZ AJÁNLATHOZ CSATOLANDÓ IRATOK VONATKOZÁSÁBAN</w:t>
      </w:r>
    </w:p>
    <w:tbl>
      <w:tblPr>
        <w:tblW w:w="9435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7"/>
        <w:gridCol w:w="1368"/>
      </w:tblGrid>
      <w:tr w:rsidR="00FB4B5A" w:rsidRPr="00FB4B5A" w14:paraId="129B0E18" w14:textId="77777777" w:rsidTr="00AE7AF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590D" w14:textId="77777777" w:rsidR="00FB4B5A" w:rsidRPr="00FB4B5A" w:rsidRDefault="00FB4B5A" w:rsidP="00AE7AF3">
            <w:pPr>
              <w:widowControl w:val="0"/>
              <w:tabs>
                <w:tab w:val="center" w:pos="4536"/>
                <w:tab w:val="right" w:pos="9072"/>
              </w:tabs>
              <w:spacing w:after="12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B4036" w14:textId="77777777" w:rsidR="00FB4B5A" w:rsidRPr="00FB4B5A" w:rsidRDefault="00FB4B5A" w:rsidP="00AE7AF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4B5A">
              <w:rPr>
                <w:rFonts w:ascii="Times New Roman" w:eastAsia="Times New Roman" w:hAnsi="Times New Roman"/>
                <w:sz w:val="24"/>
                <w:szCs w:val="24"/>
              </w:rPr>
              <w:t>Oldalszám</w:t>
            </w:r>
          </w:p>
        </w:tc>
      </w:tr>
      <w:tr w:rsidR="00FB4B5A" w:rsidRPr="00FB4B5A" w14:paraId="1C93BB2F" w14:textId="77777777" w:rsidTr="00AE7AF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6437" w14:textId="77777777" w:rsidR="00FB4B5A" w:rsidRPr="00FB4B5A" w:rsidRDefault="00FB4B5A" w:rsidP="00AE7AF3">
            <w:pPr>
              <w:spacing w:after="12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4B5A">
              <w:rPr>
                <w:rFonts w:ascii="Times New Roman" w:eastAsia="Times New Roman" w:hAnsi="Times New Roman"/>
                <w:sz w:val="24"/>
                <w:szCs w:val="24"/>
              </w:rPr>
              <w:t xml:space="preserve">Tartalomjegyzék – </w:t>
            </w:r>
            <w:r w:rsidRPr="00FB4B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98658" w14:textId="77777777" w:rsidR="00FB4B5A" w:rsidRPr="00FB4B5A" w:rsidRDefault="00FB4B5A" w:rsidP="00AE7AF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4B5A" w:rsidRPr="00FB4B5A" w14:paraId="14B0A3C5" w14:textId="77777777" w:rsidTr="00AE7AF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0AC0D" w14:textId="77777777" w:rsidR="00FB4B5A" w:rsidRPr="00FB4B5A" w:rsidRDefault="00FB4B5A" w:rsidP="00AE7AF3">
            <w:pPr>
              <w:spacing w:after="12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4B5A">
              <w:rPr>
                <w:rFonts w:ascii="Times New Roman" w:eastAsia="Times New Roman" w:hAnsi="Times New Roman"/>
                <w:sz w:val="24"/>
                <w:szCs w:val="24"/>
              </w:rPr>
              <w:t xml:space="preserve">Felolvasólap – </w:t>
            </w:r>
            <w:r w:rsidRPr="00FB4B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54E7B" w14:textId="77777777" w:rsidR="00FB4B5A" w:rsidRPr="00FB4B5A" w:rsidRDefault="00FB4B5A" w:rsidP="00AE7AF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4B5A" w:rsidRPr="00FB4B5A" w14:paraId="10C8F26A" w14:textId="77777777" w:rsidTr="00AE7AF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7834C" w14:textId="77777777" w:rsidR="00FB4B5A" w:rsidRPr="00FB4B5A" w:rsidRDefault="00FB4B5A" w:rsidP="00AE7AF3">
            <w:pPr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4B5A">
              <w:rPr>
                <w:rFonts w:ascii="Times New Roman" w:eastAsia="Times New Roman" w:hAnsi="Times New Roman"/>
                <w:sz w:val="24"/>
                <w:szCs w:val="24"/>
              </w:rPr>
              <w:t xml:space="preserve">Ajánlattételi nyilatkozat – </w:t>
            </w:r>
            <w:r w:rsidRPr="00FB4B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E66F" w14:textId="77777777" w:rsidR="00FB4B5A" w:rsidRPr="00FB4B5A" w:rsidRDefault="00FB4B5A" w:rsidP="00AE7AF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4B5A" w:rsidRPr="00FB4B5A" w14:paraId="7D29EE24" w14:textId="77777777" w:rsidTr="00AE7AF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887EE" w14:textId="77777777" w:rsidR="00FB4B5A" w:rsidRPr="00FB4B5A" w:rsidRDefault="00FB4B5A" w:rsidP="00AE7AF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4B5A">
              <w:rPr>
                <w:rFonts w:ascii="Times New Roman" w:eastAsia="Times New Roman" w:hAnsi="Times New Roman"/>
                <w:sz w:val="24"/>
                <w:szCs w:val="24"/>
              </w:rPr>
              <w:t xml:space="preserve">Nyilatkozat közreműködő (alvállalkozó) igénybevételéről – </w:t>
            </w:r>
            <w:r w:rsidRPr="00FB4B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36A83" w14:textId="77777777" w:rsidR="00FB4B5A" w:rsidRPr="00FB4B5A" w:rsidRDefault="00FB4B5A" w:rsidP="00AE7AF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4B5A" w:rsidRPr="00FB4B5A" w14:paraId="7EDCF51F" w14:textId="77777777" w:rsidTr="00AE7AF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1D104" w14:textId="77777777" w:rsidR="00FB4B5A" w:rsidRPr="00FB4B5A" w:rsidRDefault="00FB4B5A" w:rsidP="00AE7AF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4B5A">
              <w:rPr>
                <w:rFonts w:ascii="Times New Roman" w:eastAsia="Times New Roman" w:hAnsi="Times New Roman"/>
                <w:sz w:val="24"/>
                <w:szCs w:val="24"/>
              </w:rPr>
              <w:t xml:space="preserve">Átláthatósági nyilatkozat – </w:t>
            </w:r>
            <w:r w:rsidRPr="00FB4B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C5CB1" w14:textId="77777777" w:rsidR="00FB4B5A" w:rsidRPr="00FB4B5A" w:rsidRDefault="00FB4B5A" w:rsidP="00AE7AF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4B5A" w:rsidRPr="00FB4B5A" w14:paraId="2A446AF2" w14:textId="77777777" w:rsidTr="00AE7AF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4AC28" w14:textId="77777777" w:rsidR="00FB4B5A" w:rsidRPr="00FB4B5A" w:rsidRDefault="00FB4B5A" w:rsidP="00AE7AF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4B5A">
              <w:rPr>
                <w:rFonts w:ascii="Times New Roman" w:eastAsia="Times New Roman" w:hAnsi="Times New Roman"/>
                <w:sz w:val="24"/>
                <w:szCs w:val="24"/>
              </w:rPr>
              <w:t xml:space="preserve">Összeférhetetlenségi és titoktartási nyilatkozat – </w:t>
            </w:r>
            <w:r w:rsidRPr="00FB4B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6B27" w14:textId="77777777" w:rsidR="00FB4B5A" w:rsidRPr="00FB4B5A" w:rsidRDefault="00FB4B5A" w:rsidP="00AE7AF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0054" w:rsidRPr="00FB4B5A" w14:paraId="664C2DC9" w14:textId="77777777" w:rsidTr="00AE7AF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8044" w14:textId="1DE9D014" w:rsidR="00070054" w:rsidRPr="00FB4B5A" w:rsidRDefault="00070054" w:rsidP="00AE7AF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Referencia nyilatkozat – </w:t>
            </w:r>
            <w:r w:rsidRPr="000700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99D4" w14:textId="77777777" w:rsidR="00070054" w:rsidRPr="00FB4B5A" w:rsidRDefault="00070054" w:rsidP="00AE7AF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4B5A" w:rsidRPr="00FB4B5A" w14:paraId="4C0479A2" w14:textId="77777777" w:rsidTr="00AE7AF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8D19" w14:textId="77777777" w:rsidR="00FB4B5A" w:rsidRPr="00FB4B5A" w:rsidRDefault="00FB4B5A" w:rsidP="00AE7AF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4B5A">
              <w:rPr>
                <w:rFonts w:ascii="Times New Roman" w:eastAsia="Times New Roman" w:hAnsi="Times New Roman"/>
                <w:sz w:val="24"/>
                <w:szCs w:val="24"/>
              </w:rPr>
              <w:t xml:space="preserve">Nemzeti Adó és Vámhatóság által kiállított nullásigazolás, vagy KOMA igazolás </w:t>
            </w:r>
            <w:r w:rsidRPr="00FB4B5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(amennyiben ajánlattevő nem szerepel a NAV köztartozásmentes adatbázisában)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C0FE" w14:textId="77777777" w:rsidR="00FB4B5A" w:rsidRPr="00FB4B5A" w:rsidRDefault="00FB4B5A" w:rsidP="00AE7AF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4B5A" w:rsidRPr="00FB4B5A" w14:paraId="333382FA" w14:textId="77777777" w:rsidTr="00AE7AF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B1FE1" w14:textId="77777777" w:rsidR="00FB4B5A" w:rsidRPr="00FB4B5A" w:rsidRDefault="00FB4B5A" w:rsidP="00AE7AF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4B5A">
              <w:rPr>
                <w:rFonts w:ascii="Times New Roman" w:eastAsia="Times New Roman" w:hAnsi="Times New Roman"/>
                <w:sz w:val="24"/>
                <w:szCs w:val="24"/>
              </w:rPr>
              <w:t>Aláírási címpéldány/Aláírásminta vagy ennek hiányában nyilvántartásba vételre vonatkozó végzés másolata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2E762" w14:textId="77777777" w:rsidR="00FB4B5A" w:rsidRPr="00FB4B5A" w:rsidRDefault="00FB4B5A" w:rsidP="00AE7AF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4B5A" w:rsidRPr="00FB4B5A" w14:paraId="4E1E9125" w14:textId="77777777" w:rsidTr="00AE7AF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8BA2" w14:textId="77777777" w:rsidR="00FB4B5A" w:rsidRPr="00FB4B5A" w:rsidRDefault="00FB4B5A" w:rsidP="00AE7AF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4B5A">
              <w:rPr>
                <w:rFonts w:ascii="Times New Roman" w:eastAsia="Times New Roman" w:hAnsi="Times New Roman"/>
                <w:sz w:val="24"/>
                <w:szCs w:val="24"/>
              </w:rPr>
              <w:t>Közös ajánlattevői megállapodás (közös ajánlattétel esetén)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A563" w14:textId="77777777" w:rsidR="00FB4B5A" w:rsidRPr="00FB4B5A" w:rsidRDefault="00FB4B5A" w:rsidP="00AE7AF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4B5A" w:rsidRPr="00FB4B5A" w14:paraId="4AE3D53F" w14:textId="77777777" w:rsidTr="00AE7AF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0B8A" w14:textId="77777777" w:rsidR="00FB4B5A" w:rsidRPr="00FB4B5A" w:rsidRDefault="00FB4B5A" w:rsidP="00AE7AF3">
            <w:pPr>
              <w:spacing w:after="120" w:line="28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4B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AZ AJÁNLATTEVŐ ÁLTAL BECSATOLNI KÍVÁNT DOKUMENTUMOK (ADOTT ESETBEN)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E7178" w14:textId="77777777" w:rsidR="00FB4B5A" w:rsidRPr="00FB4B5A" w:rsidRDefault="00FB4B5A" w:rsidP="00AE7AF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178A4C2" w14:textId="77777777" w:rsidR="00FB4B5A" w:rsidRPr="00FB4B5A" w:rsidRDefault="00FB4B5A" w:rsidP="00FB4B5A">
      <w:pPr>
        <w:rPr>
          <w:sz w:val="24"/>
          <w:szCs w:val="24"/>
        </w:rPr>
      </w:pPr>
      <w:r w:rsidRPr="00FB4B5A">
        <w:rPr>
          <w:sz w:val="24"/>
          <w:szCs w:val="24"/>
        </w:rPr>
        <w:br w:type="page"/>
      </w:r>
    </w:p>
    <w:p w14:paraId="162DB9FB" w14:textId="77777777" w:rsidR="00DD64F1" w:rsidRPr="00DD64F1" w:rsidRDefault="00DD64F1" w:rsidP="00DD64F1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D64F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számú melléklet</w:t>
      </w:r>
    </w:p>
    <w:p w14:paraId="73447E9D" w14:textId="77777777" w:rsidR="00DD64F1" w:rsidRPr="00DD64F1" w:rsidRDefault="00DD64F1" w:rsidP="001E4D27">
      <w:pPr>
        <w:shd w:val="clear" w:color="auto" w:fill="92D050"/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D64F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Felolvasólap</w:t>
      </w:r>
    </w:p>
    <w:p w14:paraId="25BA423A" w14:textId="77777777" w:rsidR="00DD64F1" w:rsidRPr="00DD64F1" w:rsidRDefault="00DD64F1" w:rsidP="00DD64F1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58B61D7" w14:textId="53173B90" w:rsidR="00DD64F1" w:rsidRPr="00DD64F1" w:rsidRDefault="001E4D27" w:rsidP="00DD64F1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Informatikai szolgáltatások beszerzése – 202</w:t>
      </w:r>
      <w:r w:rsidR="00335B2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356CD6" w14:textId="77777777" w:rsidR="00DD64F1" w:rsidRPr="00DD64F1" w:rsidRDefault="00DD64F1" w:rsidP="00DD64F1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9072" w:type="dxa"/>
        <w:tblInd w:w="-1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DD64F1" w:rsidRPr="00DD64F1" w14:paraId="61DB8AE1" w14:textId="77777777" w:rsidTr="001E4D27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D5823" w14:textId="77777777" w:rsidR="00DD64F1" w:rsidRPr="00DD64F1" w:rsidRDefault="00DD64F1" w:rsidP="00DD64F1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DD6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neve: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AFD13" w14:textId="77777777" w:rsidR="00DD64F1" w:rsidRPr="00DD64F1" w:rsidRDefault="00DD64F1" w:rsidP="00DD64F1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D64F1" w:rsidRPr="00DD64F1" w14:paraId="30AB38B1" w14:textId="77777777" w:rsidTr="001E4D27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BD6CB" w14:textId="77777777" w:rsidR="00DD64F1" w:rsidRPr="00DD64F1" w:rsidRDefault="00DD64F1" w:rsidP="00DD64F1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DD6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székhelye: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C09A7" w14:textId="77777777" w:rsidR="00DD64F1" w:rsidRPr="00DD64F1" w:rsidRDefault="00DD64F1" w:rsidP="00DD64F1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D64F1" w:rsidRPr="00DD64F1" w14:paraId="4D48BB0C" w14:textId="77777777" w:rsidTr="001E4D27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9CCB" w14:textId="77777777" w:rsidR="00DD64F1" w:rsidRPr="00DD64F1" w:rsidRDefault="00DD64F1" w:rsidP="00DD64F1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DD6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Adószáma: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DDF4" w14:textId="77777777" w:rsidR="00DD64F1" w:rsidRPr="00DD64F1" w:rsidRDefault="00DD64F1" w:rsidP="00DD64F1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D64F1" w:rsidRPr="00DD64F1" w14:paraId="244D79A2" w14:textId="77777777" w:rsidTr="001E4D27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9A4A" w14:textId="77777777" w:rsidR="00DD64F1" w:rsidRPr="00DD64F1" w:rsidRDefault="00DD64F1" w:rsidP="00DD64F1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DD6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Cégjegyzékszáma: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0E69" w14:textId="77777777" w:rsidR="00DD64F1" w:rsidRPr="00DD64F1" w:rsidRDefault="00DD64F1" w:rsidP="00DD64F1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D64F1" w:rsidRPr="00DD64F1" w14:paraId="25E26790" w14:textId="77777777" w:rsidTr="001E4D27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0B21" w14:textId="77777777" w:rsidR="00DD64F1" w:rsidRPr="00DD64F1" w:rsidRDefault="00DD64F1" w:rsidP="00DD64F1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DD6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Bankszámlaszáma: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C235" w14:textId="77777777" w:rsidR="00DD64F1" w:rsidRPr="00DD64F1" w:rsidRDefault="00DD64F1" w:rsidP="00DD64F1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D64F1" w:rsidRPr="00DD64F1" w14:paraId="47C1DC62" w14:textId="77777777" w:rsidTr="001E4D27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BFF9" w14:textId="77777777" w:rsidR="00DD64F1" w:rsidRPr="00DD64F1" w:rsidRDefault="00DD64F1" w:rsidP="00DD64F1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DD6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neve: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0AA4B" w14:textId="77777777" w:rsidR="00DD64F1" w:rsidRPr="00DD64F1" w:rsidRDefault="00DD64F1" w:rsidP="00DD64F1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D64F1" w:rsidRPr="00DD64F1" w14:paraId="34CF7207" w14:textId="77777777" w:rsidTr="001E4D27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6CF9" w14:textId="77777777" w:rsidR="00DD64F1" w:rsidRPr="00DD64F1" w:rsidRDefault="00DD64F1" w:rsidP="00DD64F1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DD6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postacíme: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7057" w14:textId="77777777" w:rsidR="00DD64F1" w:rsidRPr="00DD64F1" w:rsidRDefault="00DD64F1" w:rsidP="00DD64F1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D64F1" w:rsidRPr="00DD64F1" w14:paraId="296E7265" w14:textId="77777777" w:rsidTr="001E4D27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647C5" w14:textId="77777777" w:rsidR="00DD64F1" w:rsidRPr="00DD64F1" w:rsidRDefault="00DD64F1" w:rsidP="00DD64F1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DD6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telefonszáma: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0026" w14:textId="77777777" w:rsidR="00DD64F1" w:rsidRPr="00DD64F1" w:rsidRDefault="00DD64F1" w:rsidP="00DD64F1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D64F1" w:rsidRPr="00DD64F1" w14:paraId="7FF8497D" w14:textId="77777777" w:rsidTr="001E4D27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75633" w14:textId="77777777" w:rsidR="00DD64F1" w:rsidRPr="00DD64F1" w:rsidRDefault="00DD64F1" w:rsidP="00DD64F1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DD6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e-mail címe: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29D46" w14:textId="77777777" w:rsidR="00DD64F1" w:rsidRPr="00DD64F1" w:rsidRDefault="00DD64F1" w:rsidP="00DD64F1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7328300D" w14:textId="77777777" w:rsidR="00DD64F1" w:rsidRPr="00DD64F1" w:rsidRDefault="00DD64F1" w:rsidP="00DD64F1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204" w:type="dxa"/>
        <w:tblInd w:w="-1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2"/>
        <w:gridCol w:w="4602"/>
      </w:tblGrid>
      <w:tr w:rsidR="00DD64F1" w:rsidRPr="00DD64F1" w14:paraId="17558B93" w14:textId="77777777" w:rsidTr="001E4D27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DB64" w14:textId="77777777" w:rsidR="00DD64F1" w:rsidRPr="00DD64F1" w:rsidRDefault="00DD64F1" w:rsidP="00DD64F1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DD6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Értékelési szempont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957AE" w14:textId="77777777" w:rsidR="00DD64F1" w:rsidRPr="00DD64F1" w:rsidRDefault="00DD64F1" w:rsidP="00DD64F1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DD6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Megajánlás</w:t>
            </w:r>
          </w:p>
        </w:tc>
      </w:tr>
      <w:tr w:rsidR="00DD64F1" w:rsidRPr="00DD64F1" w14:paraId="76DCC562" w14:textId="77777777" w:rsidTr="00AE7AF3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84651" w14:textId="1D5C6EAD" w:rsidR="00DD64F1" w:rsidRPr="00DD64F1" w:rsidRDefault="00DD64F1" w:rsidP="00DD64F1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0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Egyéb informatikai tevékenység díja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E68F1" w14:textId="5CD2C856" w:rsidR="00DD64F1" w:rsidRPr="00DD64F1" w:rsidRDefault="00DD64F1" w:rsidP="00DD64F1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D6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 …………………….. Ft/óra</w:t>
            </w:r>
          </w:p>
        </w:tc>
      </w:tr>
      <w:tr w:rsidR="00DD64F1" w:rsidRPr="00DD64F1" w14:paraId="154DE885" w14:textId="77777777" w:rsidTr="00AE7AF3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26A8" w14:textId="0B2B7424" w:rsidR="00DD64F1" w:rsidRPr="00DD64F1" w:rsidRDefault="00DD64F1" w:rsidP="00DD64F1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0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Speciális mérnöki feladatok ellátásának óradíja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BDCB" w14:textId="3B049F3B" w:rsidR="00DD64F1" w:rsidRPr="00DD64F1" w:rsidRDefault="00DD64F1" w:rsidP="00DD64F1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D6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 …………………….. Ft/óra</w:t>
            </w:r>
          </w:p>
        </w:tc>
      </w:tr>
      <w:tr w:rsidR="00DD64F1" w:rsidRPr="00DD64F1" w14:paraId="1E10A783" w14:textId="77777777" w:rsidTr="00AE7AF3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E170" w14:textId="5832DA78" w:rsidR="00DD64F1" w:rsidRPr="007B5B11" w:rsidRDefault="00DD64F1" w:rsidP="007B5B11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0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Munkaidőn kívüli alaptevékenység díja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E8CA" w14:textId="77777777" w:rsidR="00DD64F1" w:rsidRPr="00DD64F1" w:rsidRDefault="00DD64F1" w:rsidP="00DD64F1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D6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hétköznapokon 22:00-ig: …………………….. nettó Ft/óra</w:t>
            </w:r>
          </w:p>
          <w:p w14:paraId="6A298797" w14:textId="77777777" w:rsidR="00DD64F1" w:rsidRPr="00DD64F1" w:rsidRDefault="00DD64F1" w:rsidP="00DD64F1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D6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hétvégén: …………………….. nettó Ft/óra</w:t>
            </w:r>
          </w:p>
          <w:p w14:paraId="5D9451BD" w14:textId="56438F82" w:rsidR="00DD64F1" w:rsidRPr="00DD64F1" w:rsidRDefault="00DD64F1" w:rsidP="00DD64F1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D6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ünnepnapokon: …………………….. nettó Ft/óra</w:t>
            </w:r>
          </w:p>
        </w:tc>
      </w:tr>
      <w:tr w:rsidR="00DD64F1" w:rsidRPr="00DD64F1" w14:paraId="381127E8" w14:textId="77777777" w:rsidTr="00AE7AF3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75F0" w14:textId="0BF6E365" w:rsidR="00DD64F1" w:rsidRPr="00DD64F1" w:rsidRDefault="00DD64F1" w:rsidP="00DD64F1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0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Munkaidőn kívüli Mérnöki feladatokat ellátó tevékenység díja: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261C" w14:textId="77777777" w:rsidR="00DD64F1" w:rsidRPr="00DD64F1" w:rsidRDefault="00DD64F1" w:rsidP="00DD64F1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D6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hétköznapokon 22:00-ig: …………………….. nettó Ft/óra</w:t>
            </w:r>
          </w:p>
          <w:p w14:paraId="08DFCD5A" w14:textId="77777777" w:rsidR="00DD64F1" w:rsidRPr="00DD64F1" w:rsidRDefault="00DD64F1" w:rsidP="00DD64F1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D6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hétvégén: …………………….. nettó Ft/óra</w:t>
            </w:r>
          </w:p>
          <w:p w14:paraId="170864D6" w14:textId="0CD5AC9F" w:rsidR="00DD64F1" w:rsidRPr="00DD64F1" w:rsidRDefault="00DD64F1" w:rsidP="00DD64F1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D6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ünnepnapokon: …………………….. nettó Ft/óra</w:t>
            </w:r>
          </w:p>
        </w:tc>
      </w:tr>
      <w:tr w:rsidR="00DD64F1" w:rsidRPr="00DD64F1" w14:paraId="3A1EF31C" w14:textId="77777777" w:rsidTr="00AE7AF3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6691" w14:textId="723D5090" w:rsidR="00DD64F1" w:rsidRPr="00DD64F1" w:rsidRDefault="00DD64F1" w:rsidP="00DD64F1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4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Kiszállási díj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CA2D0" w14:textId="3CD11DE9" w:rsidR="00DD64F1" w:rsidRPr="00DD64F1" w:rsidRDefault="00DD64F1" w:rsidP="00DD64F1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D6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 …………………….. Ft/alkalom</w:t>
            </w:r>
          </w:p>
        </w:tc>
      </w:tr>
      <w:tr w:rsidR="00DD64F1" w:rsidRPr="00DD64F1" w14:paraId="7E5D0C4D" w14:textId="77777777" w:rsidTr="00AE7AF3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BF43" w14:textId="354893F5" w:rsidR="00DD64F1" w:rsidRPr="00DD64F1" w:rsidRDefault="00DD64F1" w:rsidP="00DD64F1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46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Informatikai üzemeltetési díj: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5365" w14:textId="0D00C975" w:rsidR="00DD64F1" w:rsidRPr="00DD64F1" w:rsidRDefault="00DD64F1" w:rsidP="00DD64F1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D6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 …………………….. Ft/hónap</w:t>
            </w:r>
          </w:p>
        </w:tc>
      </w:tr>
    </w:tbl>
    <w:p w14:paraId="37ADD88F" w14:textId="1AE6B4DB" w:rsidR="0082338A" w:rsidRDefault="0082338A" w:rsidP="0082338A">
      <w:pPr>
        <w:pStyle w:val="NormlWeb"/>
        <w:spacing w:before="120" w:beforeAutospacing="0" w:after="120" w:afterAutospacing="0" w:line="288" w:lineRule="auto"/>
        <w:jc w:val="both"/>
        <w:rPr>
          <w:bCs/>
          <w:iCs/>
        </w:rPr>
      </w:pPr>
    </w:p>
    <w:p w14:paraId="24B51C6F" w14:textId="77777777" w:rsidR="00DD64F1" w:rsidRPr="00DD64F1" w:rsidRDefault="00DD64F1" w:rsidP="00DD64F1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D64F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53109BCD" w14:textId="3E7E4D8F" w:rsidR="00DD64F1" w:rsidRDefault="00DD64F1" w:rsidP="00DD64F1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E72322E" w14:textId="77777777" w:rsidR="0048188C" w:rsidRPr="00DD64F1" w:rsidRDefault="0048188C" w:rsidP="00DD64F1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DD64F1" w:rsidRPr="00DD64F1" w14:paraId="100357E5" w14:textId="77777777" w:rsidTr="00AE7AF3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DA45" w14:textId="77777777" w:rsidR="00DD64F1" w:rsidRPr="00DD64F1" w:rsidRDefault="00DD64F1" w:rsidP="00DD64F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64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758CE720" w14:textId="276871CE" w:rsidR="00DD64F1" w:rsidRDefault="00DD64F1" w:rsidP="0082338A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CE2C3CD" w14:textId="77777777" w:rsidR="00DD64F1" w:rsidRDefault="00DD64F1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 w:type="page"/>
      </w:r>
    </w:p>
    <w:p w14:paraId="7DA5183E" w14:textId="15665FC3" w:rsidR="002F4FB1" w:rsidRPr="00325FA9" w:rsidRDefault="002F4FB1" w:rsidP="002F4FB1">
      <w:pPr>
        <w:spacing w:after="120" w:line="288" w:lineRule="auto"/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3</w:t>
      </w:r>
      <w:r w:rsidRPr="00325FA9">
        <w:rPr>
          <w:rFonts w:ascii="Times New Roman" w:hAnsi="Times New Roman" w:cs="Times New Roman"/>
          <w:b/>
          <w:bCs/>
          <w:sz w:val="24"/>
        </w:rPr>
        <w:t>. számú melléklet</w:t>
      </w:r>
    </w:p>
    <w:p w14:paraId="419FFD55" w14:textId="77777777" w:rsidR="002F4FB1" w:rsidRPr="00325FA9" w:rsidRDefault="002F4FB1" w:rsidP="002F4FB1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1C674A1" w14:textId="76311D96" w:rsidR="002F4FB1" w:rsidRPr="00325FA9" w:rsidRDefault="002F4FB1" w:rsidP="001E4D27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25FA9">
        <w:rPr>
          <w:rFonts w:ascii="Times New Roman" w:hAnsi="Times New Roman" w:cs="Times New Roman"/>
          <w:b/>
          <w:bCs/>
          <w:sz w:val="24"/>
        </w:rPr>
        <w:t>Ajánlat</w:t>
      </w:r>
      <w:r>
        <w:rPr>
          <w:rFonts w:ascii="Times New Roman" w:hAnsi="Times New Roman" w:cs="Times New Roman"/>
          <w:b/>
          <w:bCs/>
          <w:sz w:val="24"/>
        </w:rPr>
        <w:t>tétel</w:t>
      </w:r>
      <w:r w:rsidRPr="00325FA9">
        <w:rPr>
          <w:rFonts w:ascii="Times New Roman" w:hAnsi="Times New Roman" w:cs="Times New Roman"/>
          <w:b/>
          <w:bCs/>
          <w:sz w:val="24"/>
        </w:rPr>
        <w:t>i nyilatkozat</w:t>
      </w:r>
    </w:p>
    <w:p w14:paraId="25751AA8" w14:textId="77777777" w:rsidR="002F4FB1" w:rsidRPr="00325FA9" w:rsidRDefault="002F4FB1" w:rsidP="002F4FB1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88C7487" w14:textId="7EE82DFA" w:rsidR="002F4FB1" w:rsidRPr="00325FA9" w:rsidRDefault="002F4FB1" w:rsidP="002F4FB1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Alulírott …………………………………………………………………, mint a(z) ……………….………………….............................................................. (székhely: ………...................................…….......................................) ajánlattevő szervezet képviselője a</w:t>
      </w:r>
      <w:r w:rsidRPr="00325FA9">
        <w:rPr>
          <w:rFonts w:ascii="Times New Roman" w:hAnsi="Times New Roman" w:cs="Times New Roman"/>
          <w:b/>
          <w:sz w:val="24"/>
        </w:rPr>
        <w:t xml:space="preserve"> Váci Városfejlesztő Kft.</w:t>
      </w:r>
      <w:r w:rsidRPr="00325FA9">
        <w:rPr>
          <w:rFonts w:ascii="Times New Roman" w:hAnsi="Times New Roman" w:cs="Times New Roman"/>
          <w:sz w:val="24"/>
        </w:rPr>
        <w:t>, mint Ajánlatkérő által a „</w:t>
      </w:r>
      <w:r w:rsidR="001E4D27" w:rsidRPr="001E4D27">
        <w:rPr>
          <w:rFonts w:ascii="Times New Roman" w:hAnsi="Times New Roman" w:cs="Times New Roman"/>
          <w:b/>
          <w:bCs/>
          <w:sz w:val="24"/>
          <w:szCs w:val="24"/>
        </w:rPr>
        <w:t>Informatikai szolgáltatások beszerzése – 202</w:t>
      </w:r>
      <w:r w:rsidR="00335B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E4D27" w:rsidRPr="001E4D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25FA9">
        <w:rPr>
          <w:rFonts w:ascii="Times New Roman" w:hAnsi="Times New Roman" w:cs="Times New Roman"/>
          <w:sz w:val="24"/>
        </w:rPr>
        <w:t>” tárgyában kiírt beszerzési eljárás során az alábbi nyilatkozatot teszem:</w:t>
      </w:r>
    </w:p>
    <w:p w14:paraId="5F5F1C2F" w14:textId="77777777" w:rsidR="002F4FB1" w:rsidRPr="00325FA9" w:rsidRDefault="002F4FB1" w:rsidP="002F4FB1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ajánlatunk az előzőekben meghatározott – általunk az eljárás során megismert – dokumentumokon, információkon alapszik. A dokumentumokat megvizsgáltuk és azt a szerződésteljesítéséhez megfelelőnek találtuk.</w:t>
      </w:r>
    </w:p>
    <w:p w14:paraId="5EC9194E" w14:textId="77777777" w:rsidR="002F4FB1" w:rsidRPr="00325FA9" w:rsidRDefault="002F4FB1" w:rsidP="002F4FB1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 szerződéstervezetben rögzített, a tárgyi feladat ellátásához szükséges kötelezettségeinket maradéktalanul teljesítjük a Felolvasólapon megadott ár alkalmazásával. Nyilatkozunk, hogy ajánlatunkat az ajánlati kötöttség beálltát követően az ajánlattételi felhívásban megjelölt időpontig fenntartjuk.</w:t>
      </w:r>
    </w:p>
    <w:p w14:paraId="63DCA431" w14:textId="77777777" w:rsidR="002F4FB1" w:rsidRPr="00325FA9" w:rsidRDefault="002F4FB1" w:rsidP="002F4FB1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nyertességünk esetén a jelen dokumentáció mellékletét képező szerződéstervezet megkötését vállaljuk és azt a szerződésben foglalt a feltételekkel teljesítjük.</w:t>
      </w:r>
    </w:p>
    <w:p w14:paraId="2293EA5B" w14:textId="77777777" w:rsidR="002F4FB1" w:rsidRPr="00325FA9" w:rsidRDefault="002F4FB1" w:rsidP="002F4FB1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14:paraId="1F9276E2" w14:textId="77777777" w:rsidR="002F4FB1" w:rsidRPr="00325FA9" w:rsidRDefault="002F4FB1" w:rsidP="002F4FB1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14:paraId="50E77D10" w14:textId="77777777" w:rsidR="002F4FB1" w:rsidRPr="00325FA9" w:rsidRDefault="002F4FB1" w:rsidP="002F4FB1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325FA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Keltezés (helység, év, hónap, nap)</w:t>
      </w:r>
    </w:p>
    <w:p w14:paraId="5BB5BB28" w14:textId="77777777" w:rsidR="002F4FB1" w:rsidRPr="00325FA9" w:rsidRDefault="002F4FB1" w:rsidP="002F4FB1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tbl>
      <w:tblPr>
        <w:tblStyle w:val="Rcsostblzat1"/>
        <w:tblW w:w="3260" w:type="dxa"/>
        <w:tblInd w:w="581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2F4FB1" w:rsidRPr="00325FA9" w14:paraId="72826DFC" w14:textId="77777777" w:rsidTr="00AE7AF3">
        <w:tc>
          <w:tcPr>
            <w:tcW w:w="3260" w:type="dxa"/>
          </w:tcPr>
          <w:p w14:paraId="65D9E065" w14:textId="77777777" w:rsidR="002F4FB1" w:rsidRPr="00325FA9" w:rsidRDefault="002F4FB1" w:rsidP="00AE7AF3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25FA9">
              <w:rPr>
                <w:rFonts w:ascii="Times New Roman" w:hAnsi="Times New Roman" w:cs="Times New Roman"/>
                <w:sz w:val="24"/>
              </w:rPr>
              <w:t>(képviselő aláírása)</w:t>
            </w:r>
          </w:p>
        </w:tc>
      </w:tr>
    </w:tbl>
    <w:p w14:paraId="10C260F3" w14:textId="77777777" w:rsidR="002F4FB1" w:rsidRPr="00325FA9" w:rsidRDefault="002F4FB1" w:rsidP="002F4FB1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</w:p>
    <w:p w14:paraId="0C0DFC42" w14:textId="77777777" w:rsidR="002F4FB1" w:rsidRPr="00325FA9" w:rsidRDefault="002F4FB1" w:rsidP="002F4FB1">
      <w:pPr>
        <w:spacing w:after="160" w:line="259" w:lineRule="auto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br w:type="page"/>
      </w:r>
    </w:p>
    <w:p w14:paraId="46E4FB1B" w14:textId="5745D4BF" w:rsidR="009725F5" w:rsidRDefault="009725F5" w:rsidP="009725F5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725F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 számú melléklet</w:t>
      </w:r>
    </w:p>
    <w:p w14:paraId="2CFF97AD" w14:textId="77777777" w:rsidR="009725F5" w:rsidRPr="009725F5" w:rsidRDefault="009725F5" w:rsidP="009725F5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9820E81" w14:textId="77777777" w:rsidR="009725F5" w:rsidRPr="009725F5" w:rsidRDefault="009725F5" w:rsidP="001E4D27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725F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Nyilatkozat közreműködő igénybevételéről</w:t>
      </w:r>
    </w:p>
    <w:p w14:paraId="6D734094" w14:textId="77777777" w:rsidR="009725F5" w:rsidRPr="009725F5" w:rsidRDefault="009725F5" w:rsidP="009725F5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981662C" w14:textId="1CB64F4D" w:rsidR="009725F5" w:rsidRPr="009725F5" w:rsidRDefault="009725F5" w:rsidP="009725F5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25F5">
        <w:rPr>
          <w:rFonts w:ascii="Times New Roman" w:eastAsia="Times New Roman" w:hAnsi="Times New Roman" w:cs="Times New Roman"/>
          <w:sz w:val="24"/>
          <w:szCs w:val="24"/>
          <w:lang w:eastAsia="zh-CN"/>
        </w:rPr>
        <w:t>Alulírott …………………………………………………………………, mint a(z) ……………….………………….............................................................. (székhely: ………...................................…….......................................) ajánlattevő képviselője a</w:t>
      </w:r>
      <w:r w:rsidRPr="009725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25FA9">
        <w:rPr>
          <w:rFonts w:ascii="Times New Roman" w:hAnsi="Times New Roman" w:cs="Times New Roman"/>
          <w:b/>
          <w:sz w:val="24"/>
        </w:rPr>
        <w:t>Váci Városfejlesztő Kft.</w:t>
      </w:r>
      <w:r w:rsidRPr="009725F5">
        <w:rPr>
          <w:rFonts w:ascii="Times New Roman" w:eastAsia="Times New Roman" w:hAnsi="Times New Roman" w:cs="Times New Roman"/>
          <w:sz w:val="24"/>
          <w:szCs w:val="24"/>
          <w:lang w:eastAsia="zh-CN"/>
        </w:rPr>
        <w:t>, mint Ajánlatkérő által a „</w:t>
      </w:r>
      <w:r w:rsidR="001E4D27">
        <w:rPr>
          <w:rFonts w:ascii="Times New Roman" w:hAnsi="Times New Roman" w:cs="Times New Roman"/>
          <w:b/>
          <w:bCs/>
          <w:sz w:val="24"/>
          <w:szCs w:val="24"/>
        </w:rPr>
        <w:t>Informatikai szolgáltatások beszerzése – 202</w:t>
      </w:r>
      <w:r w:rsidR="00335B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E4D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25F5">
        <w:rPr>
          <w:rFonts w:ascii="Times New Roman" w:eastAsia="Times New Roman" w:hAnsi="Times New Roman" w:cs="Times New Roman"/>
          <w:sz w:val="24"/>
          <w:szCs w:val="24"/>
          <w:lang w:eastAsia="zh-CN"/>
        </w:rPr>
        <w:t>” tárgyában kiírt beszerzési eljárás során az alábbi nyilatkozatot teszem:</w:t>
      </w:r>
    </w:p>
    <w:p w14:paraId="7439A24A" w14:textId="77777777" w:rsidR="009725F5" w:rsidRPr="009725F5" w:rsidRDefault="009725F5" w:rsidP="009725F5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13D7E8" w14:textId="77777777" w:rsidR="009725F5" w:rsidRPr="009725F5" w:rsidRDefault="009725F5" w:rsidP="009725F5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25F5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az alábbi közreműködőket kívánom igénybe venni:</w:t>
      </w:r>
      <w:r w:rsidRPr="009725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</w:p>
    <w:p w14:paraId="2E4ED632" w14:textId="77777777" w:rsidR="009725F5" w:rsidRPr="009725F5" w:rsidRDefault="009725F5" w:rsidP="009725F5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72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725F5" w:rsidRPr="009725F5" w14:paraId="423B552D" w14:textId="77777777" w:rsidTr="00AE7AF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F9C2" w14:textId="77777777" w:rsidR="009725F5" w:rsidRPr="009725F5" w:rsidRDefault="009725F5" w:rsidP="009725F5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Közreműködő megnevezése</w:t>
            </w:r>
          </w:p>
          <w:p w14:paraId="2C2946CB" w14:textId="77777777" w:rsidR="009725F5" w:rsidRPr="009725F5" w:rsidRDefault="009725F5" w:rsidP="009725F5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(székhely, adószám)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9FE1" w14:textId="77777777" w:rsidR="009725F5" w:rsidRPr="009725F5" w:rsidRDefault="009725F5" w:rsidP="009725F5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2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 teljesítés során betöltött szerepük</w:t>
            </w:r>
          </w:p>
        </w:tc>
      </w:tr>
      <w:tr w:rsidR="009725F5" w:rsidRPr="009725F5" w14:paraId="3BC80430" w14:textId="77777777" w:rsidTr="00AE7AF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F8266" w14:textId="77777777" w:rsidR="009725F5" w:rsidRPr="009725F5" w:rsidRDefault="009725F5" w:rsidP="009725F5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8835" w14:textId="77777777" w:rsidR="009725F5" w:rsidRPr="009725F5" w:rsidRDefault="009725F5" w:rsidP="009725F5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25F5" w:rsidRPr="009725F5" w14:paraId="152CDC24" w14:textId="77777777" w:rsidTr="00AE7AF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5825A" w14:textId="77777777" w:rsidR="009725F5" w:rsidRPr="009725F5" w:rsidRDefault="009725F5" w:rsidP="009725F5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732B" w14:textId="77777777" w:rsidR="009725F5" w:rsidRPr="009725F5" w:rsidRDefault="009725F5" w:rsidP="009725F5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506084D" w14:textId="77777777" w:rsidR="009725F5" w:rsidRPr="009725F5" w:rsidRDefault="009725F5" w:rsidP="009725F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795DCC" w14:textId="77777777" w:rsidR="009725F5" w:rsidRPr="009725F5" w:rsidRDefault="009725F5" w:rsidP="009725F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25F5">
        <w:rPr>
          <w:rFonts w:ascii="Times New Roman" w:eastAsia="Times New Roman" w:hAnsi="Times New Roman" w:cs="Times New Roman"/>
          <w:sz w:val="24"/>
          <w:szCs w:val="24"/>
          <w:lang w:eastAsia="zh-CN"/>
        </w:rPr>
        <w:t>vagy</w:t>
      </w:r>
    </w:p>
    <w:p w14:paraId="62101D45" w14:textId="77777777" w:rsidR="009725F5" w:rsidRPr="009725F5" w:rsidRDefault="009725F5" w:rsidP="009725F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3FC8D2" w14:textId="77777777" w:rsidR="009725F5" w:rsidRPr="009725F5" w:rsidRDefault="009725F5" w:rsidP="009725F5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25F5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nem kívánok közreműködőket igénybe venni.</w:t>
      </w:r>
      <w:r w:rsidRPr="009725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9725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"/>
      </w:r>
    </w:p>
    <w:p w14:paraId="6D07D137" w14:textId="77777777" w:rsidR="009725F5" w:rsidRPr="009725F5" w:rsidRDefault="009725F5" w:rsidP="009725F5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FF21C45" w14:textId="77777777" w:rsidR="009725F5" w:rsidRPr="009725F5" w:rsidRDefault="009725F5" w:rsidP="009725F5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25F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6633757B" w14:textId="77777777" w:rsidR="009725F5" w:rsidRPr="009725F5" w:rsidRDefault="009725F5" w:rsidP="009725F5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9725F5" w:rsidRPr="009725F5" w14:paraId="230F732B" w14:textId="77777777" w:rsidTr="00AE7AF3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D788" w14:textId="77777777" w:rsidR="009725F5" w:rsidRPr="009725F5" w:rsidRDefault="009725F5" w:rsidP="009725F5">
            <w:pPr>
              <w:spacing w:before="120" w:after="0" w:line="288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25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22C20EA4" w14:textId="77777777" w:rsidR="009725F5" w:rsidRPr="009725F5" w:rsidRDefault="009725F5" w:rsidP="009725F5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9725F5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63F6829A" w14:textId="2E487B3F" w:rsidR="00070054" w:rsidRDefault="00070054" w:rsidP="00070054">
      <w:pPr>
        <w:tabs>
          <w:tab w:val="num" w:pos="720"/>
        </w:tabs>
        <w:spacing w:after="12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Pr="00B4000E">
        <w:rPr>
          <w:rFonts w:ascii="Times New Roman" w:hAnsi="Times New Roman" w:cs="Times New Roman"/>
          <w:b/>
          <w:bCs/>
          <w:sz w:val="24"/>
          <w:szCs w:val="24"/>
        </w:rPr>
        <w:t>. számú melléklet</w:t>
      </w:r>
    </w:p>
    <w:p w14:paraId="02FD43E3" w14:textId="77777777" w:rsidR="00070054" w:rsidRPr="00B4000E" w:rsidRDefault="00070054" w:rsidP="00070054">
      <w:pPr>
        <w:tabs>
          <w:tab w:val="num" w:pos="720"/>
        </w:tabs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20B32" w14:textId="77777777" w:rsidR="00070054" w:rsidRPr="00B4000E" w:rsidRDefault="00070054" w:rsidP="00B96F42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Nyilatkozat gazdasági társaság átláthatóságáról</w:t>
      </w:r>
    </w:p>
    <w:p w14:paraId="3A144BB1" w14:textId="77777777" w:rsidR="00070054" w:rsidRPr="00B4000E" w:rsidRDefault="00070054" w:rsidP="00070054">
      <w:pPr>
        <w:spacing w:after="120" w:line="288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C2F63" w14:textId="77777777" w:rsidR="00B96F42" w:rsidRPr="00C416C0" w:rsidRDefault="00B96F42" w:rsidP="00B96F42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Ajánlattevő törvényes képviselőjeként kinyilatkoztatom, hogy a nemzeti vagyonról szóló 2011. évi CXCVI. törvény 3. § 1. pontja alapján, az Ajánlattevő szervezet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átlátható szervezetnek minősül.</w:t>
      </w:r>
    </w:p>
    <w:p w14:paraId="3C62D011" w14:textId="77777777" w:rsidR="00B96F42" w:rsidRPr="00C416C0" w:rsidRDefault="00B96F42" w:rsidP="00B96F42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</w:pPr>
    </w:p>
    <w:p w14:paraId="35D4F39E" w14:textId="77777777" w:rsidR="00B96F42" w:rsidRPr="00B4000E" w:rsidRDefault="00B96F42" w:rsidP="00B96F42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Alulírott ………….. név, mint a ……………. cégnév (székhely: ……………….., adószám: ……………, pénzforgalmi számlaszám:  Bank …………….., cégjegyzékszám: ………………, képviseli: ………….. ügyvezető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000E">
        <w:rPr>
          <w:rFonts w:ascii="Times New Roman" w:hAnsi="Times New Roman" w:cs="Times New Roman"/>
          <w:sz w:val="24"/>
          <w:szCs w:val="24"/>
        </w:rPr>
        <w:t xml:space="preserve"> képviselője nyilatkozom, hogy a …………cég neve olyan jogi személy, amely megfelel a következő feltételeknek:</w:t>
      </w:r>
    </w:p>
    <w:p w14:paraId="4592CD43" w14:textId="77777777" w:rsidR="00B96F42" w:rsidRPr="00B4000E" w:rsidRDefault="00B96F42" w:rsidP="00B96F42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a)</w:t>
      </w:r>
      <w:r w:rsidRPr="00B4000E">
        <w:rPr>
          <w:rFonts w:ascii="Times New Roman" w:hAnsi="Times New Roman" w:cs="Times New Roman"/>
          <w:sz w:val="24"/>
          <w:szCs w:val="24"/>
        </w:rPr>
        <w:tab/>
        <w:t>tulajdonosi szerkezete, a pénzmosás és a terrorizmus finanszírozása megelőzéséről és megakadályozásáról szóló törvény szerint meghatározott tényleges tulajdonosa megismerhető,</w:t>
      </w:r>
    </w:p>
    <w:p w14:paraId="2BD96D84" w14:textId="77777777" w:rsidR="00B96F42" w:rsidRPr="00B4000E" w:rsidRDefault="00B96F42" w:rsidP="00B96F42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b)</w:t>
      </w:r>
      <w:r w:rsidRPr="00B4000E">
        <w:rPr>
          <w:rFonts w:ascii="Times New Roman" w:hAnsi="Times New Roman" w:cs="Times New Roman"/>
          <w:sz w:val="24"/>
          <w:szCs w:val="24"/>
        </w:rPr>
        <w:tab/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4F4B2330" w14:textId="77777777" w:rsidR="00B96F42" w:rsidRPr="00B4000E" w:rsidRDefault="00B96F42" w:rsidP="00B96F42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c)</w:t>
      </w:r>
      <w:r w:rsidRPr="00B4000E">
        <w:rPr>
          <w:rFonts w:ascii="Times New Roman" w:hAnsi="Times New Roman" w:cs="Times New Roman"/>
          <w:sz w:val="24"/>
          <w:szCs w:val="24"/>
        </w:rPr>
        <w:tab/>
        <w:t>nem minősül a társasági adóról és az osztalékadóról szóló törvény szerint meghatározott ellenőrzött külföldi társaságnak,</w:t>
      </w:r>
    </w:p>
    <w:p w14:paraId="1091D829" w14:textId="77777777" w:rsidR="00B96F42" w:rsidRPr="00B4000E" w:rsidRDefault="00B96F42" w:rsidP="00B96F42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d)</w:t>
      </w:r>
      <w:r w:rsidRPr="00B4000E">
        <w:rPr>
          <w:rFonts w:ascii="Times New Roman" w:hAnsi="Times New Roman" w:cs="Times New Roman"/>
          <w:sz w:val="24"/>
          <w:szCs w:val="24"/>
        </w:rPr>
        <w:tab/>
        <w:t>a gazdálkodó szervezetben közvetlenül vagy közvetetten több mint 25%-os tulajdonnal, befolyással vagy szavazati joggal bíró jogi személy, jogi személyiséggel nem rendelkező gazdálkodó szervezet tekintetében az a), b) és c) alpont szerinti feltételek fennállnak.</w:t>
      </w:r>
    </w:p>
    <w:p w14:paraId="461E49B4" w14:textId="77777777" w:rsidR="00B96F42" w:rsidRDefault="00B96F42" w:rsidP="00B96F42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12FE49B2" w14:textId="77777777" w:rsidR="00B96F42" w:rsidRPr="00C416C0" w:rsidRDefault="00B96F42" w:rsidP="00B96F42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405DFA32" w14:textId="77777777" w:rsidR="00B96F42" w:rsidRPr="00C416C0" w:rsidRDefault="00B96F42" w:rsidP="00B96F42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6BE337AD" w14:textId="77777777" w:rsidR="00070054" w:rsidRDefault="00070054" w:rsidP="00070054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14:paraId="06DBE62E" w14:textId="77777777" w:rsidR="00070054" w:rsidRPr="00325FA9" w:rsidRDefault="00070054" w:rsidP="00070054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tbl>
      <w:tblPr>
        <w:tblStyle w:val="Rcsostblzat1"/>
        <w:tblW w:w="4115" w:type="dxa"/>
        <w:tblInd w:w="495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070054" w:rsidRPr="00325FA9" w14:paraId="2E92EA91" w14:textId="77777777" w:rsidTr="00AE7AF3">
        <w:tc>
          <w:tcPr>
            <w:tcW w:w="4115" w:type="dxa"/>
          </w:tcPr>
          <w:p w14:paraId="3D1A2FC7" w14:textId="77777777" w:rsidR="00070054" w:rsidRDefault="00070054" w:rsidP="00AE7AF3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25FA9">
              <w:rPr>
                <w:rFonts w:ascii="Times New Roman" w:hAnsi="Times New Roman" w:cs="Times New Roman"/>
                <w:sz w:val="24"/>
              </w:rPr>
              <w:t>(képviselő aláírása)</w:t>
            </w:r>
          </w:p>
          <w:p w14:paraId="30A7C08F" w14:textId="77777777" w:rsidR="00070054" w:rsidRPr="00325FA9" w:rsidRDefault="00070054" w:rsidP="00AE7AF3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53D947E" w14:textId="77777777" w:rsidR="00070054" w:rsidRPr="00A573A0" w:rsidRDefault="00070054" w:rsidP="00070054">
      <w:pPr>
        <w:rPr>
          <w:rFonts w:ascii="Garamond" w:hAnsi="Garamond"/>
          <w:iCs/>
        </w:rPr>
      </w:pPr>
    </w:p>
    <w:p w14:paraId="36767B1E" w14:textId="77777777" w:rsidR="00070054" w:rsidRPr="00D06C2F" w:rsidRDefault="00070054" w:rsidP="00070054">
      <w:pPr>
        <w:pStyle w:val="NormlWeb"/>
        <w:spacing w:before="0" w:beforeAutospacing="0" w:after="120" w:afterAutospacing="0" w:line="288" w:lineRule="auto"/>
        <w:jc w:val="both"/>
      </w:pPr>
    </w:p>
    <w:p w14:paraId="7A5E0377" w14:textId="77777777" w:rsidR="00070054" w:rsidRPr="00D06C2F" w:rsidRDefault="00070054" w:rsidP="00070054">
      <w:pPr>
        <w:pStyle w:val="NormlWeb"/>
        <w:spacing w:before="0" w:beforeAutospacing="0" w:after="120" w:afterAutospacing="0" w:line="288" w:lineRule="auto"/>
        <w:jc w:val="both"/>
      </w:pPr>
    </w:p>
    <w:p w14:paraId="03B7D6B5" w14:textId="77777777" w:rsidR="00070054" w:rsidRDefault="00070054" w:rsidP="0007005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br w:type="page"/>
      </w:r>
    </w:p>
    <w:p w14:paraId="5307549C" w14:textId="77777777" w:rsidR="0046785D" w:rsidRPr="00C416C0" w:rsidRDefault="0046785D" w:rsidP="0046785D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6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4FC52F90" w14:textId="77777777" w:rsidR="00632F72" w:rsidRPr="00C416C0" w:rsidRDefault="00632F72" w:rsidP="00632F72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5ABE7E87" w14:textId="77777777" w:rsidR="00632F72" w:rsidRPr="00C416C0" w:rsidRDefault="00632F72" w:rsidP="00632F72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összeférhetetlenségről és titoktartásról</w:t>
      </w:r>
    </w:p>
    <w:p w14:paraId="5908EB5D" w14:textId="77777777" w:rsidR="00632F72" w:rsidRPr="00C416C0" w:rsidRDefault="00632F72" w:rsidP="00632F72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463A4552" w14:textId="77777777" w:rsidR="00632F72" w:rsidRPr="00C416C0" w:rsidRDefault="00632F72" w:rsidP="00632F7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Alulírott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……………………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név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a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…………………… (cégnév)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(székhely: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…)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képviselője nyilatkozom, hogy az általam képviselt társasággal szemben felsorolt összeférhetetlenségi okok nem állnak fenn.</w:t>
      </w:r>
    </w:p>
    <w:p w14:paraId="44824244" w14:textId="77777777" w:rsidR="00632F72" w:rsidRPr="00C416C0" w:rsidRDefault="00632F72" w:rsidP="00632F7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Összeférhetetlen és nem vehet részt az eljárásban ajánlattevőként:</w:t>
      </w:r>
    </w:p>
    <w:p w14:paraId="5434FE9F" w14:textId="77777777" w:rsidR="00632F72" w:rsidRPr="00C416C0" w:rsidRDefault="00632F72" w:rsidP="00632F7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a) az ajánlatkérő által az eljárással vagy annak előkészítésével kapcsolatos tevékenységbe bevont személy vagy szervezet,</w:t>
      </w:r>
    </w:p>
    <w:p w14:paraId="10190463" w14:textId="77777777" w:rsidR="00632F72" w:rsidRPr="00C416C0" w:rsidRDefault="00632F72" w:rsidP="00632F7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b) az a szervezet, amelynek</w:t>
      </w:r>
    </w:p>
    <w:p w14:paraId="2ACA0FA6" w14:textId="77777777" w:rsidR="00632F72" w:rsidRPr="00C416C0" w:rsidRDefault="00632F72" w:rsidP="00632F7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ba) vezető tisztségviselőjét vagy felügyelőbizottságának tagját,</w:t>
      </w:r>
    </w:p>
    <w:p w14:paraId="24C72A4C" w14:textId="77777777" w:rsidR="00632F72" w:rsidRPr="00C416C0" w:rsidRDefault="00632F72" w:rsidP="00632F7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bb) tulajdonosát,</w:t>
      </w:r>
    </w:p>
    <w:p w14:paraId="07AE7B08" w14:textId="77777777" w:rsidR="00632F72" w:rsidRPr="00C416C0" w:rsidRDefault="00632F72" w:rsidP="00632F7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bc) a ba)-bb) pont szerinti személy közös háztartásban élő hozzátartozóját az Ajánlatkérő az eljárással vagy annak előkészítésével kapcsolatos tevékenységbe bevonta, </w:t>
      </w:r>
    </w:p>
    <w:p w14:paraId="4BB29814" w14:textId="77777777" w:rsidR="00632F72" w:rsidRPr="00C416C0" w:rsidRDefault="00632F72" w:rsidP="00632F7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ha közreműködése az eljárásban a verseny tisztaságának sérelmét eredményezheti.</w:t>
      </w:r>
    </w:p>
    <w:p w14:paraId="1D811D9F" w14:textId="253CA63B" w:rsidR="00632F72" w:rsidRPr="00C416C0" w:rsidRDefault="00632F72" w:rsidP="00632F7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Egyúttal kijelentem, hogy a </w:t>
      </w:r>
      <w:r w:rsidRPr="009A48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="0046785D">
        <w:rPr>
          <w:rFonts w:ascii="Times New Roman" w:hAnsi="Times New Roman" w:cs="Times New Roman"/>
          <w:b/>
          <w:bCs/>
          <w:sz w:val="24"/>
          <w:szCs w:val="24"/>
        </w:rPr>
        <w:t>Informatikai szolgáltatások beszerzése – 202</w:t>
      </w:r>
      <w:r w:rsidR="00335B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678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16C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”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tárgyú versenyeztetési eljárás során tudomásomra jutott információkat kizárólag az eljárásban használom fel, és ezeket, valamint a tudomásomra jutott üzleti titkot a vonatkozó jogszabályok alapján megőrzöm.</w:t>
      </w:r>
    </w:p>
    <w:p w14:paraId="03DFFDD1" w14:textId="72427D1D" w:rsidR="00632F72" w:rsidRPr="00C416C0" w:rsidRDefault="00632F72" w:rsidP="00632F72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F85175" w14:textId="77777777" w:rsidR="00070054" w:rsidRDefault="00070054" w:rsidP="00070054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3D59E021" w14:textId="77777777" w:rsidR="00070054" w:rsidRPr="00B4000E" w:rsidRDefault="00070054" w:rsidP="00070054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3BF817AC" w14:textId="77777777" w:rsidR="00070054" w:rsidRPr="00325FA9" w:rsidRDefault="00070054" w:rsidP="00070054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325FA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Keltezés (helység, év, hónap, nap)</w:t>
      </w:r>
    </w:p>
    <w:p w14:paraId="37B0F87A" w14:textId="77777777" w:rsidR="00070054" w:rsidRDefault="00070054" w:rsidP="00070054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14:paraId="1B3935BE" w14:textId="77777777" w:rsidR="00070054" w:rsidRPr="00325FA9" w:rsidRDefault="00070054" w:rsidP="00070054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tbl>
      <w:tblPr>
        <w:tblStyle w:val="Rcsostblzat1"/>
        <w:tblW w:w="3260" w:type="dxa"/>
        <w:tblInd w:w="581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070054" w:rsidRPr="00325FA9" w14:paraId="3D101484" w14:textId="77777777" w:rsidTr="00AE7AF3">
        <w:tc>
          <w:tcPr>
            <w:tcW w:w="3260" w:type="dxa"/>
          </w:tcPr>
          <w:p w14:paraId="7CCF7031" w14:textId="77777777" w:rsidR="00070054" w:rsidRPr="00325FA9" w:rsidRDefault="00070054" w:rsidP="00AE7AF3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25FA9">
              <w:rPr>
                <w:rFonts w:ascii="Times New Roman" w:hAnsi="Times New Roman" w:cs="Times New Roman"/>
                <w:sz w:val="24"/>
              </w:rPr>
              <w:t>(képviselő aláírása)</w:t>
            </w:r>
          </w:p>
        </w:tc>
      </w:tr>
    </w:tbl>
    <w:p w14:paraId="2CEFEA97" w14:textId="77777777" w:rsidR="00070054" w:rsidRPr="00A573A0" w:rsidRDefault="00070054" w:rsidP="00070054">
      <w:pPr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73A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EB63C89" w14:textId="41029C61" w:rsidR="00070054" w:rsidRPr="004D34F9" w:rsidRDefault="00070054" w:rsidP="00070054">
      <w:pPr>
        <w:tabs>
          <w:tab w:val="num" w:pos="720"/>
        </w:tabs>
        <w:spacing w:after="12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Pr="004D34F9">
        <w:rPr>
          <w:rFonts w:ascii="Times New Roman" w:hAnsi="Times New Roman" w:cs="Times New Roman"/>
          <w:b/>
          <w:bCs/>
          <w:sz w:val="24"/>
          <w:szCs w:val="24"/>
        </w:rPr>
        <w:t>.számú melléklet</w:t>
      </w:r>
    </w:p>
    <w:p w14:paraId="503D1F5F" w14:textId="77777777" w:rsidR="00070054" w:rsidRPr="004D34F9" w:rsidRDefault="00070054" w:rsidP="00070054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963EA" w14:textId="77777777" w:rsidR="00070054" w:rsidRPr="004D34F9" w:rsidRDefault="00070054" w:rsidP="00070054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F9">
        <w:rPr>
          <w:rFonts w:ascii="Times New Roman" w:hAnsi="Times New Roman" w:cs="Times New Roman"/>
          <w:b/>
          <w:sz w:val="24"/>
          <w:szCs w:val="24"/>
        </w:rPr>
        <w:t>Nyilatkozat a referenciáról</w:t>
      </w:r>
    </w:p>
    <w:p w14:paraId="3BAAF122" w14:textId="77777777" w:rsidR="00070054" w:rsidRPr="004D34F9" w:rsidRDefault="00070054" w:rsidP="00070054">
      <w:pPr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4F9">
        <w:rPr>
          <w:rFonts w:ascii="Times New Roman" w:hAnsi="Times New Roman" w:cs="Times New Roman"/>
          <w:sz w:val="24"/>
          <w:szCs w:val="24"/>
        </w:rPr>
        <w:t>(minta)</w:t>
      </w:r>
    </w:p>
    <w:p w14:paraId="27F17920" w14:textId="77777777" w:rsidR="00070054" w:rsidRPr="004D34F9" w:rsidRDefault="00070054" w:rsidP="00070054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076F2" w14:textId="77777777" w:rsidR="00070054" w:rsidRPr="004D34F9" w:rsidRDefault="00070054" w:rsidP="00070054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F9">
        <w:rPr>
          <w:rFonts w:ascii="Times New Roman" w:hAnsi="Times New Roman" w:cs="Times New Roman"/>
          <w:sz w:val="24"/>
          <w:szCs w:val="24"/>
        </w:rPr>
        <w:t>A ………….. …………….. (Kft, Rt, Bt) az alábbi beszerzés tárgyának megfelelő feladatokat végezte:</w:t>
      </w:r>
    </w:p>
    <w:p w14:paraId="73A01633" w14:textId="77777777" w:rsidR="00070054" w:rsidRPr="004D34F9" w:rsidRDefault="00070054" w:rsidP="00070054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809"/>
        <w:gridCol w:w="1803"/>
        <w:gridCol w:w="1815"/>
        <w:gridCol w:w="1830"/>
      </w:tblGrid>
      <w:tr w:rsidR="00070054" w:rsidRPr="004D34F9" w14:paraId="48823BFC" w14:textId="77777777" w:rsidTr="00AE7AF3">
        <w:tc>
          <w:tcPr>
            <w:tcW w:w="1842" w:type="dxa"/>
            <w:shd w:val="clear" w:color="auto" w:fill="auto"/>
          </w:tcPr>
          <w:p w14:paraId="5F809F22" w14:textId="77777777" w:rsidR="00070054" w:rsidRPr="004D34F9" w:rsidRDefault="00070054" w:rsidP="00AE7AF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4F9">
              <w:rPr>
                <w:rFonts w:ascii="Times New Roman" w:eastAsia="Times New Roman" w:hAnsi="Times New Roman" w:cs="Times New Roman"/>
                <w:sz w:val="24"/>
                <w:szCs w:val="24"/>
              </w:rPr>
              <w:t>Szerződés tárgya</w:t>
            </w:r>
          </w:p>
        </w:tc>
        <w:tc>
          <w:tcPr>
            <w:tcW w:w="1842" w:type="dxa"/>
            <w:shd w:val="clear" w:color="auto" w:fill="auto"/>
          </w:tcPr>
          <w:p w14:paraId="6465B7E3" w14:textId="77777777" w:rsidR="00070054" w:rsidRPr="004D34F9" w:rsidRDefault="00070054" w:rsidP="00AE7AF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4F9">
              <w:rPr>
                <w:rFonts w:ascii="Times New Roman" w:eastAsia="Times New Roman" w:hAnsi="Times New Roman" w:cs="Times New Roman"/>
                <w:sz w:val="24"/>
                <w:szCs w:val="24"/>
              </w:rPr>
              <w:t>Teljesítés időtartama</w:t>
            </w:r>
          </w:p>
        </w:tc>
        <w:tc>
          <w:tcPr>
            <w:tcW w:w="1842" w:type="dxa"/>
            <w:shd w:val="clear" w:color="auto" w:fill="auto"/>
          </w:tcPr>
          <w:p w14:paraId="2D4C65D1" w14:textId="77777777" w:rsidR="00070054" w:rsidRPr="004D34F9" w:rsidRDefault="00070054" w:rsidP="00AE7AF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4F9">
              <w:rPr>
                <w:rFonts w:ascii="Times New Roman" w:eastAsia="Times New Roman" w:hAnsi="Times New Roman" w:cs="Times New Roman"/>
                <w:sz w:val="24"/>
                <w:szCs w:val="24"/>
              </w:rPr>
              <w:t>Teljesítés összege</w:t>
            </w:r>
          </w:p>
        </w:tc>
        <w:tc>
          <w:tcPr>
            <w:tcW w:w="1842" w:type="dxa"/>
            <w:shd w:val="clear" w:color="auto" w:fill="auto"/>
          </w:tcPr>
          <w:p w14:paraId="66EAE169" w14:textId="77777777" w:rsidR="00070054" w:rsidRPr="004D34F9" w:rsidRDefault="00070054" w:rsidP="00AE7AF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Ajánlatkérő</w:t>
            </w:r>
            <w:r w:rsidRPr="004D3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neve, címe</w:t>
            </w:r>
          </w:p>
        </w:tc>
        <w:tc>
          <w:tcPr>
            <w:tcW w:w="1842" w:type="dxa"/>
            <w:shd w:val="clear" w:color="auto" w:fill="auto"/>
          </w:tcPr>
          <w:p w14:paraId="5BD654DB" w14:textId="77777777" w:rsidR="00070054" w:rsidRPr="004D34F9" w:rsidRDefault="00070054" w:rsidP="00AE7AF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4F9">
              <w:rPr>
                <w:rFonts w:ascii="Times New Roman" w:eastAsia="Times New Roman" w:hAnsi="Times New Roman" w:cs="Times New Roman"/>
                <w:sz w:val="24"/>
                <w:szCs w:val="24"/>
              </w:rPr>
              <w:t>Kapcsolattartó elérhetősége</w:t>
            </w:r>
          </w:p>
        </w:tc>
      </w:tr>
      <w:tr w:rsidR="00070054" w:rsidRPr="004D34F9" w14:paraId="34AB8307" w14:textId="77777777" w:rsidTr="00AE7AF3">
        <w:trPr>
          <w:trHeight w:val="534"/>
        </w:trPr>
        <w:tc>
          <w:tcPr>
            <w:tcW w:w="1842" w:type="dxa"/>
            <w:shd w:val="clear" w:color="auto" w:fill="auto"/>
          </w:tcPr>
          <w:p w14:paraId="47441800" w14:textId="77777777" w:rsidR="00070054" w:rsidRPr="004D34F9" w:rsidRDefault="00070054" w:rsidP="00AE7AF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A598F98" w14:textId="77777777" w:rsidR="00070054" w:rsidRPr="004D34F9" w:rsidRDefault="00070054" w:rsidP="00AE7AF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8E67AA7" w14:textId="77777777" w:rsidR="00070054" w:rsidRPr="004D34F9" w:rsidRDefault="00070054" w:rsidP="00AE7AF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CFC60F7" w14:textId="77777777" w:rsidR="00070054" w:rsidRPr="004D34F9" w:rsidRDefault="00070054" w:rsidP="00AE7AF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920A6CB" w14:textId="77777777" w:rsidR="00070054" w:rsidRPr="004D34F9" w:rsidRDefault="00070054" w:rsidP="00AE7AF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054" w:rsidRPr="004D34F9" w14:paraId="2C826FC3" w14:textId="77777777" w:rsidTr="00AE7AF3">
        <w:trPr>
          <w:trHeight w:val="570"/>
        </w:trPr>
        <w:tc>
          <w:tcPr>
            <w:tcW w:w="1842" w:type="dxa"/>
            <w:shd w:val="clear" w:color="auto" w:fill="auto"/>
          </w:tcPr>
          <w:p w14:paraId="32CE6FBF" w14:textId="77777777" w:rsidR="00070054" w:rsidRPr="004D34F9" w:rsidRDefault="00070054" w:rsidP="00AE7AF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4A1C1D0" w14:textId="77777777" w:rsidR="00070054" w:rsidRPr="004D34F9" w:rsidRDefault="00070054" w:rsidP="00AE7AF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C9510B8" w14:textId="77777777" w:rsidR="00070054" w:rsidRPr="004D34F9" w:rsidRDefault="00070054" w:rsidP="00AE7AF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DAF399C" w14:textId="77777777" w:rsidR="00070054" w:rsidRPr="004D34F9" w:rsidRDefault="00070054" w:rsidP="00AE7AF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641FC8D" w14:textId="77777777" w:rsidR="00070054" w:rsidRPr="004D34F9" w:rsidRDefault="00070054" w:rsidP="00AE7AF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054" w:rsidRPr="004D34F9" w14:paraId="7769C8C5" w14:textId="77777777" w:rsidTr="00AE7AF3">
        <w:trPr>
          <w:trHeight w:val="550"/>
        </w:trPr>
        <w:tc>
          <w:tcPr>
            <w:tcW w:w="1842" w:type="dxa"/>
            <w:shd w:val="clear" w:color="auto" w:fill="auto"/>
          </w:tcPr>
          <w:p w14:paraId="23064AB5" w14:textId="77777777" w:rsidR="00070054" w:rsidRPr="004D34F9" w:rsidRDefault="00070054" w:rsidP="00AE7AF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36CC471" w14:textId="77777777" w:rsidR="00070054" w:rsidRPr="004D34F9" w:rsidRDefault="00070054" w:rsidP="00AE7AF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EB8EFDA" w14:textId="77777777" w:rsidR="00070054" w:rsidRPr="004D34F9" w:rsidRDefault="00070054" w:rsidP="00AE7AF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7D65F00" w14:textId="77777777" w:rsidR="00070054" w:rsidRPr="004D34F9" w:rsidRDefault="00070054" w:rsidP="00AE7AF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60776EA" w14:textId="77777777" w:rsidR="00070054" w:rsidRPr="004D34F9" w:rsidRDefault="00070054" w:rsidP="00AE7AF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481EA2" w14:textId="77777777" w:rsidR="00070054" w:rsidRPr="004D34F9" w:rsidRDefault="00070054" w:rsidP="00070054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C0A70" w14:textId="77777777" w:rsidR="00070054" w:rsidRPr="004D34F9" w:rsidRDefault="00070054" w:rsidP="00070054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93F83" w14:textId="77777777" w:rsidR="00070054" w:rsidRPr="00325FA9" w:rsidRDefault="00070054" w:rsidP="00070054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325FA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Keltezés (helység, év, hónap, nap)</w:t>
      </w:r>
    </w:p>
    <w:p w14:paraId="74C62960" w14:textId="77777777" w:rsidR="00070054" w:rsidRDefault="00070054" w:rsidP="00070054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14:paraId="712E4F31" w14:textId="77777777" w:rsidR="00070054" w:rsidRPr="00325FA9" w:rsidRDefault="00070054" w:rsidP="00070054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tbl>
      <w:tblPr>
        <w:tblStyle w:val="Rcsostblzat1"/>
        <w:tblW w:w="4115" w:type="dxa"/>
        <w:tblInd w:w="495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070054" w:rsidRPr="00325FA9" w14:paraId="22C1BAE8" w14:textId="77777777" w:rsidTr="00AE7AF3">
        <w:tc>
          <w:tcPr>
            <w:tcW w:w="4115" w:type="dxa"/>
          </w:tcPr>
          <w:p w14:paraId="18A10CCE" w14:textId="77777777" w:rsidR="00070054" w:rsidRDefault="00070054" w:rsidP="00AE7AF3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25FA9">
              <w:rPr>
                <w:rFonts w:ascii="Times New Roman" w:hAnsi="Times New Roman" w:cs="Times New Roman"/>
                <w:sz w:val="24"/>
              </w:rPr>
              <w:t>(képviselő aláírása)</w:t>
            </w:r>
          </w:p>
          <w:p w14:paraId="7574F401" w14:textId="77777777" w:rsidR="00070054" w:rsidRPr="00325FA9" w:rsidRDefault="00070054" w:rsidP="00AE7AF3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D2C2986" w14:textId="77777777" w:rsidR="00070054" w:rsidRPr="004D34F9" w:rsidRDefault="00070054" w:rsidP="00070054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1F251" w14:textId="77777777" w:rsidR="00070054" w:rsidRPr="004D34F9" w:rsidRDefault="00070054" w:rsidP="00070054">
      <w:pPr>
        <w:pStyle w:val="NormlWeb"/>
        <w:spacing w:before="0" w:beforeAutospacing="0" w:after="120" w:afterAutospacing="0" w:line="288" w:lineRule="auto"/>
        <w:jc w:val="both"/>
      </w:pPr>
    </w:p>
    <w:p w14:paraId="14B2B8CE" w14:textId="77777777" w:rsidR="00DB2FB0" w:rsidRPr="0082338A" w:rsidRDefault="00DB2FB0" w:rsidP="0082338A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sectPr w:rsidR="00DB2FB0" w:rsidRPr="0082338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EA556" w14:textId="77777777" w:rsidR="0087516A" w:rsidRDefault="0087516A" w:rsidP="0082338A">
      <w:pPr>
        <w:spacing w:after="0" w:line="240" w:lineRule="auto"/>
      </w:pPr>
      <w:r>
        <w:separator/>
      </w:r>
    </w:p>
  </w:endnote>
  <w:endnote w:type="continuationSeparator" w:id="0">
    <w:p w14:paraId="4E0DF772" w14:textId="77777777" w:rsidR="0087516A" w:rsidRDefault="0087516A" w:rsidP="0082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659894226"/>
      <w:docPartObj>
        <w:docPartGallery w:val="Page Numbers (Bottom of Page)"/>
        <w:docPartUnique/>
      </w:docPartObj>
    </w:sdtPr>
    <w:sdtEndPr/>
    <w:sdtContent>
      <w:p w14:paraId="57F9E2EC" w14:textId="05FB68A8" w:rsidR="00AE7AF3" w:rsidRPr="0082338A" w:rsidRDefault="00AE7AF3" w:rsidP="0082338A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4365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4365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4365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37E7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B4365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07356" w14:textId="77777777" w:rsidR="0087516A" w:rsidRDefault="0087516A" w:rsidP="0082338A">
      <w:pPr>
        <w:spacing w:after="0" w:line="240" w:lineRule="auto"/>
      </w:pPr>
      <w:r>
        <w:separator/>
      </w:r>
    </w:p>
  </w:footnote>
  <w:footnote w:type="continuationSeparator" w:id="0">
    <w:p w14:paraId="1A5D616B" w14:textId="77777777" w:rsidR="0087516A" w:rsidRDefault="0087516A" w:rsidP="0082338A">
      <w:pPr>
        <w:spacing w:after="0" w:line="240" w:lineRule="auto"/>
      </w:pPr>
      <w:r>
        <w:continuationSeparator/>
      </w:r>
    </w:p>
  </w:footnote>
  <w:footnote w:id="1">
    <w:p w14:paraId="09B87123" w14:textId="77777777" w:rsidR="00AE7AF3" w:rsidRDefault="00AE7AF3" w:rsidP="009725F5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  <w:footnote w:id="2">
    <w:p w14:paraId="03D9111A" w14:textId="77777777" w:rsidR="00AE7AF3" w:rsidRDefault="00AE7AF3" w:rsidP="009725F5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F"/>
    <w:multiLevelType w:val="hybridMultilevel"/>
    <w:tmpl w:val="5AECA38C"/>
    <w:lvl w:ilvl="0" w:tplc="AA668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A7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5E3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20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8D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9C1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2E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2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C83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7DEE"/>
    <w:multiLevelType w:val="hybridMultilevel"/>
    <w:tmpl w:val="0E66A44C"/>
    <w:lvl w:ilvl="0" w:tplc="6884FABE">
      <w:start w:val="10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653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A8637E"/>
    <w:multiLevelType w:val="hybridMultilevel"/>
    <w:tmpl w:val="6DB09624"/>
    <w:name w:val="Számozott lista 10"/>
    <w:lvl w:ilvl="0" w:tplc="7A5CC206">
      <w:start w:val="1"/>
      <w:numFmt w:val="decimal"/>
      <w:lvlText w:val="%1."/>
      <w:lvlJc w:val="left"/>
      <w:pPr>
        <w:ind w:left="7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1" w:tplc="E6EECBD8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2" w:tplc="C204A906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3" w:tplc="D3505EDC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4" w:tplc="74C663AC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5" w:tplc="2438F0B8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6" w:tplc="499439DA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7" w:tplc="D32E1458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8" w:tplc="B964BC1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</w:abstractNum>
  <w:abstractNum w:abstractNumId="4" w15:restartNumberingAfterBreak="0">
    <w:nsid w:val="151F0893"/>
    <w:multiLevelType w:val="hybridMultilevel"/>
    <w:tmpl w:val="2A903E0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8552B2C"/>
    <w:multiLevelType w:val="hybridMultilevel"/>
    <w:tmpl w:val="ECCC0E8C"/>
    <w:lvl w:ilvl="0" w:tplc="7A4ADB3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4216A"/>
    <w:multiLevelType w:val="hybridMultilevel"/>
    <w:tmpl w:val="7E2E310E"/>
    <w:lvl w:ilvl="0" w:tplc="58785492">
      <w:start w:val="1"/>
      <w:numFmt w:val="decimal"/>
      <w:lvlText w:val="%1."/>
      <w:lvlJc w:val="left"/>
      <w:pPr>
        <w:ind w:left="75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328D05C8"/>
    <w:multiLevelType w:val="hybridMultilevel"/>
    <w:tmpl w:val="8C287F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F7ACB"/>
    <w:multiLevelType w:val="hybridMultilevel"/>
    <w:tmpl w:val="4232CC5E"/>
    <w:name w:val="Számozott lista 3"/>
    <w:lvl w:ilvl="0" w:tplc="C744223A">
      <w:numFmt w:val="bullet"/>
      <w:lvlText w:val="-"/>
      <w:lvlJc w:val="left"/>
      <w:pPr>
        <w:ind w:left="-207" w:firstLine="0"/>
      </w:pPr>
      <w:rPr>
        <w:rFonts w:ascii="Times New Roman" w:eastAsia="Cambria" w:hAnsi="Times New Roman" w:cs="Times New Roman"/>
      </w:rPr>
    </w:lvl>
    <w:lvl w:ilvl="1" w:tplc="6026089C">
      <w:numFmt w:val="bullet"/>
      <w:lvlText w:val="o"/>
      <w:lvlJc w:val="left"/>
      <w:pPr>
        <w:ind w:left="513" w:firstLine="0"/>
      </w:pPr>
      <w:rPr>
        <w:rFonts w:ascii="Courier New" w:hAnsi="Courier New" w:cs="Courier New"/>
      </w:rPr>
    </w:lvl>
    <w:lvl w:ilvl="2" w:tplc="8EF27430">
      <w:numFmt w:val="bullet"/>
      <w:lvlText w:val=""/>
      <w:lvlJc w:val="left"/>
      <w:pPr>
        <w:ind w:left="1233" w:firstLine="0"/>
      </w:pPr>
      <w:rPr>
        <w:rFonts w:ascii="Wingdings" w:eastAsia="Wingdings" w:hAnsi="Wingdings" w:cs="Wingdings"/>
      </w:rPr>
    </w:lvl>
    <w:lvl w:ilvl="3" w:tplc="D26C39E8">
      <w:numFmt w:val="bullet"/>
      <w:lvlText w:val=""/>
      <w:lvlJc w:val="left"/>
      <w:pPr>
        <w:ind w:left="1953" w:firstLine="0"/>
      </w:pPr>
      <w:rPr>
        <w:rFonts w:ascii="Symbol" w:hAnsi="Symbol"/>
      </w:rPr>
    </w:lvl>
    <w:lvl w:ilvl="4" w:tplc="E2661E5A">
      <w:numFmt w:val="bullet"/>
      <w:lvlText w:val="o"/>
      <w:lvlJc w:val="left"/>
      <w:pPr>
        <w:ind w:left="2673" w:firstLine="0"/>
      </w:pPr>
      <w:rPr>
        <w:rFonts w:ascii="Courier New" w:hAnsi="Courier New" w:cs="Courier New"/>
      </w:rPr>
    </w:lvl>
    <w:lvl w:ilvl="5" w:tplc="D1BA42FC">
      <w:numFmt w:val="bullet"/>
      <w:lvlText w:val=""/>
      <w:lvlJc w:val="left"/>
      <w:pPr>
        <w:ind w:left="3393" w:firstLine="0"/>
      </w:pPr>
      <w:rPr>
        <w:rFonts w:ascii="Wingdings" w:eastAsia="Wingdings" w:hAnsi="Wingdings" w:cs="Wingdings"/>
      </w:rPr>
    </w:lvl>
    <w:lvl w:ilvl="6" w:tplc="0D98F0AC">
      <w:numFmt w:val="bullet"/>
      <w:lvlText w:val=""/>
      <w:lvlJc w:val="left"/>
      <w:pPr>
        <w:ind w:left="4113" w:firstLine="0"/>
      </w:pPr>
      <w:rPr>
        <w:rFonts w:ascii="Symbol" w:hAnsi="Symbol"/>
      </w:rPr>
    </w:lvl>
    <w:lvl w:ilvl="7" w:tplc="A12A6A3E">
      <w:numFmt w:val="bullet"/>
      <w:lvlText w:val="o"/>
      <w:lvlJc w:val="left"/>
      <w:pPr>
        <w:ind w:left="4833" w:firstLine="0"/>
      </w:pPr>
      <w:rPr>
        <w:rFonts w:ascii="Courier New" w:hAnsi="Courier New" w:cs="Courier New"/>
      </w:rPr>
    </w:lvl>
    <w:lvl w:ilvl="8" w:tplc="46741E9C">
      <w:numFmt w:val="bullet"/>
      <w:lvlText w:val=""/>
      <w:lvlJc w:val="left"/>
      <w:pPr>
        <w:ind w:left="5553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3CD03AE7"/>
    <w:multiLevelType w:val="hybridMultilevel"/>
    <w:tmpl w:val="D09A308A"/>
    <w:lvl w:ilvl="0" w:tplc="040E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3F1136BB"/>
    <w:multiLevelType w:val="hybridMultilevel"/>
    <w:tmpl w:val="C8282D84"/>
    <w:name w:val="Számozott lista 7"/>
    <w:lvl w:ilvl="0" w:tplc="699AC2BE">
      <w:start w:val="1"/>
      <w:numFmt w:val="decimal"/>
      <w:lvlText w:val="%1."/>
      <w:lvlJc w:val="left"/>
      <w:pPr>
        <w:ind w:left="6095" w:firstLine="0"/>
      </w:pPr>
    </w:lvl>
    <w:lvl w:ilvl="1" w:tplc="99ACFA8A">
      <w:start w:val="1"/>
      <w:numFmt w:val="lowerLetter"/>
      <w:lvlText w:val="%2."/>
      <w:lvlJc w:val="left"/>
      <w:pPr>
        <w:ind w:left="513" w:firstLine="0"/>
      </w:pPr>
    </w:lvl>
    <w:lvl w:ilvl="2" w:tplc="2E2A5F2A">
      <w:start w:val="1"/>
      <w:numFmt w:val="lowerRoman"/>
      <w:lvlText w:val="%3."/>
      <w:lvlJc w:val="left"/>
      <w:pPr>
        <w:ind w:left="1413" w:firstLine="0"/>
      </w:pPr>
    </w:lvl>
    <w:lvl w:ilvl="3" w:tplc="3B1ABF1C">
      <w:start w:val="1"/>
      <w:numFmt w:val="decimal"/>
      <w:lvlText w:val="%4."/>
      <w:lvlJc w:val="left"/>
      <w:pPr>
        <w:ind w:left="1953" w:firstLine="0"/>
      </w:pPr>
    </w:lvl>
    <w:lvl w:ilvl="4" w:tplc="2BA4B170">
      <w:start w:val="1"/>
      <w:numFmt w:val="lowerLetter"/>
      <w:lvlText w:val="%5."/>
      <w:lvlJc w:val="left"/>
      <w:pPr>
        <w:ind w:left="2673" w:firstLine="0"/>
      </w:pPr>
    </w:lvl>
    <w:lvl w:ilvl="5" w:tplc="BAEEF28A">
      <w:start w:val="1"/>
      <w:numFmt w:val="lowerRoman"/>
      <w:lvlText w:val="%6."/>
      <w:lvlJc w:val="left"/>
      <w:pPr>
        <w:ind w:left="3573" w:firstLine="0"/>
      </w:pPr>
    </w:lvl>
    <w:lvl w:ilvl="6" w:tplc="22963F38">
      <w:start w:val="1"/>
      <w:numFmt w:val="decimal"/>
      <w:lvlText w:val="%7."/>
      <w:lvlJc w:val="left"/>
      <w:pPr>
        <w:ind w:left="4113" w:firstLine="0"/>
      </w:pPr>
    </w:lvl>
    <w:lvl w:ilvl="7" w:tplc="C8DC51AE">
      <w:start w:val="1"/>
      <w:numFmt w:val="lowerLetter"/>
      <w:lvlText w:val="%8."/>
      <w:lvlJc w:val="left"/>
      <w:pPr>
        <w:ind w:left="4833" w:firstLine="0"/>
      </w:pPr>
    </w:lvl>
    <w:lvl w:ilvl="8" w:tplc="D6C865DA">
      <w:start w:val="1"/>
      <w:numFmt w:val="lowerRoman"/>
      <w:lvlText w:val="%9."/>
      <w:lvlJc w:val="left"/>
      <w:pPr>
        <w:ind w:left="5733" w:firstLine="0"/>
      </w:pPr>
    </w:lvl>
  </w:abstractNum>
  <w:abstractNum w:abstractNumId="11" w15:restartNumberingAfterBreak="0">
    <w:nsid w:val="46EC1D42"/>
    <w:multiLevelType w:val="hybridMultilevel"/>
    <w:tmpl w:val="A7586058"/>
    <w:name w:val="Számozott lista 8"/>
    <w:lvl w:ilvl="0" w:tplc="715C4CEE">
      <w:start w:val="1"/>
      <w:numFmt w:val="decimal"/>
      <w:lvlText w:val="%1."/>
      <w:lvlJc w:val="left"/>
      <w:pPr>
        <w:ind w:left="-207" w:firstLine="0"/>
      </w:pPr>
      <w:rPr>
        <w:b w:val="0"/>
        <w:bCs w:val="0"/>
      </w:rPr>
    </w:lvl>
    <w:lvl w:ilvl="1" w:tplc="E9ECC7AA">
      <w:start w:val="1"/>
      <w:numFmt w:val="lowerLetter"/>
      <w:lvlText w:val="%2."/>
      <w:lvlJc w:val="left"/>
      <w:pPr>
        <w:ind w:left="513" w:firstLine="0"/>
      </w:pPr>
    </w:lvl>
    <w:lvl w:ilvl="2" w:tplc="643A5F50">
      <w:start w:val="1"/>
      <w:numFmt w:val="lowerRoman"/>
      <w:lvlText w:val="%3."/>
      <w:lvlJc w:val="left"/>
      <w:pPr>
        <w:ind w:left="1413" w:firstLine="0"/>
      </w:pPr>
    </w:lvl>
    <w:lvl w:ilvl="3" w:tplc="19F89E7E">
      <w:start w:val="1"/>
      <w:numFmt w:val="decimal"/>
      <w:lvlText w:val="%4."/>
      <w:lvlJc w:val="left"/>
      <w:pPr>
        <w:ind w:left="1953" w:firstLine="0"/>
      </w:pPr>
    </w:lvl>
    <w:lvl w:ilvl="4" w:tplc="BE9849F4">
      <w:start w:val="1"/>
      <w:numFmt w:val="lowerLetter"/>
      <w:lvlText w:val="%5."/>
      <w:lvlJc w:val="left"/>
      <w:pPr>
        <w:ind w:left="2673" w:firstLine="0"/>
      </w:pPr>
    </w:lvl>
    <w:lvl w:ilvl="5" w:tplc="68CAABDE">
      <w:start w:val="1"/>
      <w:numFmt w:val="lowerRoman"/>
      <w:lvlText w:val="%6."/>
      <w:lvlJc w:val="left"/>
      <w:pPr>
        <w:ind w:left="3573" w:firstLine="0"/>
      </w:pPr>
    </w:lvl>
    <w:lvl w:ilvl="6" w:tplc="FAB8FD5E">
      <w:start w:val="1"/>
      <w:numFmt w:val="decimal"/>
      <w:lvlText w:val="%7."/>
      <w:lvlJc w:val="left"/>
      <w:pPr>
        <w:ind w:left="4113" w:firstLine="0"/>
      </w:pPr>
    </w:lvl>
    <w:lvl w:ilvl="7" w:tplc="9C6C50E4">
      <w:start w:val="1"/>
      <w:numFmt w:val="lowerLetter"/>
      <w:lvlText w:val="%8."/>
      <w:lvlJc w:val="left"/>
      <w:pPr>
        <w:ind w:left="4833" w:firstLine="0"/>
      </w:pPr>
    </w:lvl>
    <w:lvl w:ilvl="8" w:tplc="CC28CA82">
      <w:start w:val="1"/>
      <w:numFmt w:val="lowerRoman"/>
      <w:lvlText w:val="%9."/>
      <w:lvlJc w:val="left"/>
      <w:pPr>
        <w:ind w:left="5733" w:firstLine="0"/>
      </w:pPr>
    </w:lvl>
  </w:abstractNum>
  <w:abstractNum w:abstractNumId="12" w15:restartNumberingAfterBreak="0">
    <w:nsid w:val="531631CE"/>
    <w:multiLevelType w:val="hybridMultilevel"/>
    <w:tmpl w:val="18D0364A"/>
    <w:lvl w:ilvl="0" w:tplc="040E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53757833"/>
    <w:multiLevelType w:val="hybridMultilevel"/>
    <w:tmpl w:val="FFFFFFFF"/>
    <w:lvl w:ilvl="0" w:tplc="083AF1B8">
      <w:start w:val="2"/>
      <w:numFmt w:val="decimal"/>
      <w:lvlText w:val="%1)"/>
      <w:lvlJc w:val="left"/>
      <w:pPr>
        <w:ind w:left="2160" w:hanging="180"/>
      </w:pPr>
      <w:rPr>
        <w:rFonts w:cs="Times New Roman"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FE0942"/>
    <w:multiLevelType w:val="hybridMultilevel"/>
    <w:tmpl w:val="63949534"/>
    <w:lvl w:ilvl="0" w:tplc="CDB4FDA6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06B7B"/>
    <w:multiLevelType w:val="hybridMultilevel"/>
    <w:tmpl w:val="57D03F28"/>
    <w:lvl w:ilvl="0" w:tplc="AA6686B2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63DE79BD"/>
    <w:multiLevelType w:val="hybridMultilevel"/>
    <w:tmpl w:val="6F1C0A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93157"/>
    <w:multiLevelType w:val="hybridMultilevel"/>
    <w:tmpl w:val="5E622CB2"/>
    <w:lvl w:ilvl="0" w:tplc="1CAEC91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62020"/>
    <w:multiLevelType w:val="hybridMultilevel"/>
    <w:tmpl w:val="63648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26EDE"/>
    <w:multiLevelType w:val="hybridMultilevel"/>
    <w:tmpl w:val="EAB6C9DC"/>
    <w:lvl w:ilvl="0" w:tplc="C8BA3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307646">
    <w:abstractNumId w:val="17"/>
  </w:num>
  <w:num w:numId="2" w16cid:durableId="996229780">
    <w:abstractNumId w:val="7"/>
  </w:num>
  <w:num w:numId="3" w16cid:durableId="1379278884">
    <w:abstractNumId w:val="16"/>
  </w:num>
  <w:num w:numId="4" w16cid:durableId="1658194219">
    <w:abstractNumId w:val="14"/>
  </w:num>
  <w:num w:numId="5" w16cid:durableId="1581254025">
    <w:abstractNumId w:val="19"/>
  </w:num>
  <w:num w:numId="6" w16cid:durableId="367997087">
    <w:abstractNumId w:val="4"/>
  </w:num>
  <w:num w:numId="7" w16cid:durableId="1707094929">
    <w:abstractNumId w:val="13"/>
  </w:num>
  <w:num w:numId="8" w16cid:durableId="271012678">
    <w:abstractNumId w:val="2"/>
  </w:num>
  <w:num w:numId="9" w16cid:durableId="171335987">
    <w:abstractNumId w:val="1"/>
  </w:num>
  <w:num w:numId="10" w16cid:durableId="1807356038">
    <w:abstractNumId w:val="18"/>
  </w:num>
  <w:num w:numId="11" w16cid:durableId="1905674020">
    <w:abstractNumId w:val="0"/>
  </w:num>
  <w:num w:numId="12" w16cid:durableId="1342078940">
    <w:abstractNumId w:val="6"/>
  </w:num>
  <w:num w:numId="13" w16cid:durableId="426314289">
    <w:abstractNumId w:val="15"/>
  </w:num>
  <w:num w:numId="14" w16cid:durableId="1061639143">
    <w:abstractNumId w:val="9"/>
  </w:num>
  <w:num w:numId="15" w16cid:durableId="1600063241">
    <w:abstractNumId w:val="12"/>
  </w:num>
  <w:num w:numId="16" w16cid:durableId="820540647">
    <w:abstractNumId w:val="5"/>
  </w:num>
  <w:num w:numId="17" w16cid:durableId="820578581">
    <w:abstractNumId w:val="3"/>
  </w:num>
  <w:num w:numId="18" w16cid:durableId="1495217693">
    <w:abstractNumId w:val="10"/>
  </w:num>
  <w:num w:numId="19" w16cid:durableId="1122653312">
    <w:abstractNumId w:val="8"/>
  </w:num>
  <w:num w:numId="20" w16cid:durableId="21244231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8A"/>
    <w:rsid w:val="0000215A"/>
    <w:rsid w:val="00002323"/>
    <w:rsid w:val="00065A9C"/>
    <w:rsid w:val="00070054"/>
    <w:rsid w:val="00085F37"/>
    <w:rsid w:val="000A4921"/>
    <w:rsid w:val="00117BE4"/>
    <w:rsid w:val="00150EB3"/>
    <w:rsid w:val="001853A5"/>
    <w:rsid w:val="00186E14"/>
    <w:rsid w:val="001C2859"/>
    <w:rsid w:val="001E1289"/>
    <w:rsid w:val="001E4D27"/>
    <w:rsid w:val="00284732"/>
    <w:rsid w:val="002D0667"/>
    <w:rsid w:val="002D21B1"/>
    <w:rsid w:val="002D2238"/>
    <w:rsid w:val="002D77FC"/>
    <w:rsid w:val="002F4FB1"/>
    <w:rsid w:val="002F5241"/>
    <w:rsid w:val="00335B20"/>
    <w:rsid w:val="0034075F"/>
    <w:rsid w:val="003D09A1"/>
    <w:rsid w:val="00433732"/>
    <w:rsid w:val="0046785D"/>
    <w:rsid w:val="00480DEE"/>
    <w:rsid w:val="0048188C"/>
    <w:rsid w:val="004A0960"/>
    <w:rsid w:val="004D38A3"/>
    <w:rsid w:val="005007F2"/>
    <w:rsid w:val="005466BA"/>
    <w:rsid w:val="00591EA2"/>
    <w:rsid w:val="005C1BB7"/>
    <w:rsid w:val="00632F72"/>
    <w:rsid w:val="006737E7"/>
    <w:rsid w:val="006A3D8C"/>
    <w:rsid w:val="006A683C"/>
    <w:rsid w:val="006E4B9B"/>
    <w:rsid w:val="006E5869"/>
    <w:rsid w:val="006F7D43"/>
    <w:rsid w:val="00716ABF"/>
    <w:rsid w:val="00746DE5"/>
    <w:rsid w:val="00754EEC"/>
    <w:rsid w:val="00756AA6"/>
    <w:rsid w:val="00797505"/>
    <w:rsid w:val="007B5B11"/>
    <w:rsid w:val="0082338A"/>
    <w:rsid w:val="0083067D"/>
    <w:rsid w:val="00850544"/>
    <w:rsid w:val="00867623"/>
    <w:rsid w:val="0087516A"/>
    <w:rsid w:val="008F33D3"/>
    <w:rsid w:val="00904A4A"/>
    <w:rsid w:val="00906F82"/>
    <w:rsid w:val="00941868"/>
    <w:rsid w:val="009530CE"/>
    <w:rsid w:val="009725F5"/>
    <w:rsid w:val="00975082"/>
    <w:rsid w:val="009B43F9"/>
    <w:rsid w:val="00A446E4"/>
    <w:rsid w:val="00A809E7"/>
    <w:rsid w:val="00A82151"/>
    <w:rsid w:val="00A9510D"/>
    <w:rsid w:val="00AA5080"/>
    <w:rsid w:val="00AE03A8"/>
    <w:rsid w:val="00AE7AF3"/>
    <w:rsid w:val="00B2285A"/>
    <w:rsid w:val="00B301BA"/>
    <w:rsid w:val="00B72146"/>
    <w:rsid w:val="00B93A0E"/>
    <w:rsid w:val="00B96F42"/>
    <w:rsid w:val="00BC41B0"/>
    <w:rsid w:val="00C163D6"/>
    <w:rsid w:val="00C75980"/>
    <w:rsid w:val="00CF4F40"/>
    <w:rsid w:val="00D34CA2"/>
    <w:rsid w:val="00D37002"/>
    <w:rsid w:val="00DA5ED7"/>
    <w:rsid w:val="00DB2FB0"/>
    <w:rsid w:val="00DD64F1"/>
    <w:rsid w:val="00E2193D"/>
    <w:rsid w:val="00E2222F"/>
    <w:rsid w:val="00E24486"/>
    <w:rsid w:val="00E639C6"/>
    <w:rsid w:val="00E76A23"/>
    <w:rsid w:val="00E80BFC"/>
    <w:rsid w:val="00EC55BF"/>
    <w:rsid w:val="00EE17D1"/>
    <w:rsid w:val="00EF7CB2"/>
    <w:rsid w:val="00F26D43"/>
    <w:rsid w:val="00F30AF9"/>
    <w:rsid w:val="00F70C18"/>
    <w:rsid w:val="00F90BF0"/>
    <w:rsid w:val="00F93D5E"/>
    <w:rsid w:val="00FB4B5A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9BD2"/>
  <w15:chartTrackingRefBased/>
  <w15:docId w15:val="{0FD9C1F3-8192-4360-9C2D-461500EC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338A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99"/>
    <w:qFormat/>
    <w:rsid w:val="0082338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uiPriority w:val="99"/>
    <w:rsid w:val="0082338A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Hiperhivatkozs">
    <w:name w:val="Hyperlink"/>
    <w:uiPriority w:val="99"/>
    <w:rsid w:val="0082338A"/>
    <w:rPr>
      <w:rFonts w:ascii="Calibri" w:eastAsia="Calibri" w:hAnsi="Calibri" w:cs="Times New Roman"/>
      <w:color w:val="0000FF"/>
      <w:u w:val="single"/>
    </w:rPr>
  </w:style>
  <w:style w:type="paragraph" w:styleId="NormlWeb">
    <w:name w:val="Normal (Web)"/>
    <w:aliases w:val="Char Char Char"/>
    <w:basedOn w:val="Norml"/>
    <w:uiPriority w:val="99"/>
    <w:rsid w:val="0082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2">
    <w:name w:val="Szövegtörzs 32"/>
    <w:basedOn w:val="Norml"/>
    <w:uiPriority w:val="99"/>
    <w:rsid w:val="0082338A"/>
    <w:pPr>
      <w:suppressAutoHyphens/>
      <w:spacing w:after="120"/>
      <w:textAlignment w:val="baseline"/>
    </w:pPr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Listaszerbekezds">
    <w:name w:val="List Paragraph"/>
    <w:aliases w:val="bekezdés1,List Paragraph à moi,Dot pt,No Spacing1,List Paragraph Char Char Char,Indicator Text,Numbered Para 1,Bullet List,FooterText,numbered,Paragraphe de liste1,Bulletr List Paragraph,1,lista_2,Számozott lista 1,Eszeri felsorolás"/>
    <w:basedOn w:val="Norml"/>
    <w:link w:val="ListaszerbekezdsChar"/>
    <w:uiPriority w:val="34"/>
    <w:qFormat/>
    <w:rsid w:val="0082338A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Bullet List Char,FooterText Char,numbered Char,Paragraphe de liste1 Char,1 Char"/>
    <w:link w:val="Listaszerbekezds"/>
    <w:uiPriority w:val="34"/>
    <w:rsid w:val="0082338A"/>
    <w:rPr>
      <w:rFonts w:ascii="Times New Roman" w:hAnsi="Times New Roman"/>
      <w:sz w:val="24"/>
    </w:rPr>
  </w:style>
  <w:style w:type="paragraph" w:styleId="lfej">
    <w:name w:val="header"/>
    <w:basedOn w:val="Norml"/>
    <w:link w:val="lfejChar"/>
    <w:uiPriority w:val="99"/>
    <w:unhideWhenUsed/>
    <w:rsid w:val="00823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338A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823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338A"/>
    <w:rPr>
      <w:rFonts w:ascii="Calibri" w:eastAsia="Calibri" w:hAnsi="Calibri" w:cs="Calibri"/>
    </w:rPr>
  </w:style>
  <w:style w:type="character" w:styleId="Jegyzethivatkozs">
    <w:name w:val="annotation reference"/>
    <w:uiPriority w:val="99"/>
    <w:rsid w:val="006E4B9B"/>
    <w:rPr>
      <w:rFonts w:ascii="Calibri" w:eastAsia="Calibri" w:hAnsi="Calibri"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E4B9B"/>
    <w:rPr>
      <w:rFonts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E4B9B"/>
    <w:rPr>
      <w:rFonts w:ascii="Calibri" w:eastAsia="Calibri" w:hAnsi="Calibri" w:cs="Times New Roman"/>
      <w:sz w:val="20"/>
      <w:szCs w:val="20"/>
      <w:lang w:val="x-none" w:eastAsia="x-none"/>
    </w:rPr>
  </w:style>
  <w:style w:type="table" w:styleId="Rcsostblzat">
    <w:name w:val="Table Grid"/>
    <w:basedOn w:val="Normltblzat"/>
    <w:uiPriority w:val="39"/>
    <w:rsid w:val="0054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24486"/>
    <w:rPr>
      <w:color w:val="605E5C"/>
      <w:shd w:val="clear" w:color="auto" w:fill="E1DFDD"/>
    </w:rPr>
  </w:style>
  <w:style w:type="paragraph" w:styleId="Szvegtrzs3">
    <w:name w:val="Body Text 3"/>
    <w:basedOn w:val="Norml"/>
    <w:link w:val="Szvegtrzs3Char"/>
    <w:rsid w:val="00E244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hu-HU"/>
    </w:rPr>
  </w:style>
  <w:style w:type="character" w:customStyle="1" w:styleId="Szvegtrzs3Char">
    <w:name w:val="Szövegtörzs 3 Char"/>
    <w:basedOn w:val="Bekezdsalapbettpusa"/>
    <w:link w:val="Szvegtrzs3"/>
    <w:rsid w:val="00E24486"/>
    <w:rPr>
      <w:rFonts w:ascii="Times New Roman" w:eastAsia="Times New Roman" w:hAnsi="Times New Roman" w:cs="Times New Roman"/>
      <w:sz w:val="16"/>
      <w:szCs w:val="16"/>
      <w:lang w:val="x-none"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2F4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bjegyzetszveg1">
    <w:name w:val="Lábjegyzetszöveg1"/>
    <w:basedOn w:val="Norml"/>
    <w:next w:val="Lbjegyzetszveg"/>
    <w:qFormat/>
    <w:rsid w:val="009725F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zh-CN"/>
    </w:rPr>
  </w:style>
  <w:style w:type="character" w:styleId="Lbjegyzet-hivatkozs">
    <w:name w:val="footnote reference"/>
    <w:basedOn w:val="Bekezdsalapbettpusa"/>
    <w:rsid w:val="009725F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725F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725F5"/>
    <w:rPr>
      <w:rFonts w:ascii="Calibri" w:eastAsia="Calibri" w:hAnsi="Calibri" w:cs="Calibri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7AF3"/>
    <w:rPr>
      <w:rFonts w:ascii="Segoe UI" w:eastAsia="Calibr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4D38A3"/>
    <w:pPr>
      <w:spacing w:after="0" w:line="240" w:lineRule="auto"/>
    </w:pPr>
    <w:rPr>
      <w:rFonts w:ascii="Calibri" w:eastAsia="Calibri" w:hAnsi="Calibri" w:cs="Calibri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38A3"/>
    <w:pPr>
      <w:spacing w:line="240" w:lineRule="auto"/>
    </w:pPr>
    <w:rPr>
      <w:rFonts w:cs="Calibr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38A3"/>
    <w:rPr>
      <w:rFonts w:ascii="Calibri" w:eastAsia="Calibri" w:hAnsi="Calibri" w:cs="Calibri"/>
      <w:b/>
      <w:bCs/>
      <w:sz w:val="20"/>
      <w:szCs w:val="20"/>
      <w:lang w:val="x-none" w:eastAsia="x-none"/>
    </w:rPr>
  </w:style>
  <w:style w:type="character" w:styleId="Feloldatlanmegemlts">
    <w:name w:val="Unresolved Mention"/>
    <w:basedOn w:val="Bekezdsalapbettpusa"/>
    <w:uiPriority w:val="99"/>
    <w:semiHidden/>
    <w:unhideWhenUsed/>
    <w:rsid w:val="00EE1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c.hu" TargetMode="External"/><Relationship Id="rId13" Type="http://schemas.openxmlformats.org/officeDocument/2006/relationships/hyperlink" Target="mailto:info@vacholding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acholding.hu" TargetMode="External"/><Relationship Id="rId12" Type="http://schemas.openxmlformats.org/officeDocument/2006/relationships/hyperlink" Target="mailto:seres.csaba@vacholding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acholding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res.csaba@vacholding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cholding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4865</Words>
  <Characters>33573</Characters>
  <Application>Microsoft Office Word</Application>
  <DocSecurity>0</DocSecurity>
  <Lines>279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Seres Csaba</dc:creator>
  <cp:keywords/>
  <dc:description/>
  <cp:lastModifiedBy>Csaba dr. Seres</cp:lastModifiedBy>
  <cp:revision>3</cp:revision>
  <dcterms:created xsi:type="dcterms:W3CDTF">2024-07-25T13:11:00Z</dcterms:created>
  <dcterms:modified xsi:type="dcterms:W3CDTF">2024-09-05T20:18:00Z</dcterms:modified>
</cp:coreProperties>
</file>